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A6C" w:rsidRDefault="00A80A6C">
      <w:pPr>
        <w:pStyle w:val="a3"/>
        <w:spacing w:line="300" w:lineRule="exact"/>
        <w:jc w:val="center"/>
        <w:rPr>
          <w:rFonts w:hint="eastAsia"/>
          <w:sz w:val="24"/>
        </w:rPr>
      </w:pPr>
      <w:r>
        <w:rPr>
          <w:rFonts w:hint="eastAsia"/>
          <w:sz w:val="24"/>
        </w:rPr>
        <w:t>くすりのしおり</w:t>
      </w:r>
    </w:p>
    <w:p w:rsidR="00A80A6C" w:rsidRDefault="00A80A6C">
      <w:pPr>
        <w:tabs>
          <w:tab w:val="right" w:pos="9753"/>
        </w:tabs>
        <w:jc w:val="left"/>
        <w:rPr>
          <w:sz w:val="20"/>
        </w:rPr>
      </w:pPr>
      <w:r>
        <w:rPr>
          <w:sz w:val="20"/>
        </w:rPr>
        <w:tab/>
        <w:t>620007658</w:t>
      </w:r>
    </w:p>
    <w:p w:rsidR="00A80A6C" w:rsidRDefault="00A80A6C">
      <w:pPr>
        <w:tabs>
          <w:tab w:val="right" w:pos="9753"/>
        </w:tabs>
        <w:jc w:val="left"/>
        <w:rPr>
          <w:sz w:val="20"/>
        </w:rPr>
      </w:pPr>
      <w:r>
        <w:rPr>
          <w:rFonts w:hint="eastAsia"/>
          <w:sz w:val="20"/>
        </w:rPr>
        <w:tab/>
        <w:t>2010</w:t>
      </w:r>
      <w:r>
        <w:rPr>
          <w:rFonts w:hint="eastAsia"/>
          <w:sz w:val="20"/>
        </w:rPr>
        <w:t>年</w:t>
      </w:r>
      <w:r>
        <w:rPr>
          <w:rFonts w:hint="eastAsia"/>
          <w:sz w:val="20"/>
        </w:rPr>
        <w:t>1</w:t>
      </w:r>
      <w:r>
        <w:rPr>
          <w:rFonts w:hint="eastAsia"/>
          <w:sz w:val="20"/>
        </w:rPr>
        <w:t>月改訂</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7804"/>
        <w:gridCol w:w="2147"/>
      </w:tblGrid>
      <w:tr w:rsidR="00A80A6C">
        <w:tblPrEx>
          <w:tblCellMar>
            <w:top w:w="0" w:type="dxa"/>
            <w:bottom w:w="0" w:type="dxa"/>
          </w:tblCellMar>
        </w:tblPrEx>
        <w:tc>
          <w:tcPr>
            <w:tcW w:w="9951" w:type="dxa"/>
            <w:gridSpan w:val="2"/>
          </w:tcPr>
          <w:p w:rsidR="00A80A6C" w:rsidRDefault="00A80A6C">
            <w:pPr>
              <w:pStyle w:val="a3"/>
            </w:pPr>
            <w:r>
              <w:rPr>
                <w:rFonts w:hint="eastAsia"/>
              </w:rPr>
              <w:t>薬には効果（ベネフィット）だけでなく副作用（リスク）があります。副作用をなるべく抑え、効果を最大限に引き出すことが大切です。このために、この薬を使用される患者さんの理解と協力が必要です。</w:t>
            </w:r>
          </w:p>
        </w:tc>
      </w:tr>
      <w:tr w:rsidR="00A80A6C">
        <w:tblPrEx>
          <w:tblCellMar>
            <w:top w:w="0" w:type="dxa"/>
            <w:bottom w:w="0" w:type="dxa"/>
          </w:tblCellMar>
        </w:tblPrEx>
        <w:trPr>
          <w:cantSplit/>
        </w:trPr>
        <w:tc>
          <w:tcPr>
            <w:tcW w:w="7804" w:type="dxa"/>
          </w:tcPr>
          <w:p w:rsidR="00A80A6C" w:rsidRDefault="00A80A6C">
            <w:pPr>
              <w:pStyle w:val="a6"/>
              <w:ind w:left="988" w:hanging="988"/>
              <w:rPr>
                <w:color w:val="000000"/>
              </w:rPr>
            </w:pPr>
            <w:r>
              <w:rPr>
                <w:rFonts w:hint="eastAsia"/>
              </w:rPr>
              <w:t>商品名：</w:t>
            </w:r>
            <w:r>
              <w:rPr>
                <w:rFonts w:hint="eastAsia"/>
              </w:rPr>
              <w:tab/>
            </w:r>
            <w:r>
              <w:rPr>
                <w:rFonts w:hint="eastAsia"/>
                <w:color w:val="000000"/>
              </w:rPr>
              <w:t>ゼポラスパップ</w:t>
            </w:r>
            <w:r>
              <w:rPr>
                <w:rFonts w:hint="eastAsia"/>
                <w:color w:val="000000"/>
              </w:rPr>
              <w:t>40mg</w:t>
            </w:r>
          </w:p>
          <w:p w:rsidR="00A80A6C" w:rsidRDefault="00A80A6C">
            <w:pPr>
              <w:pStyle w:val="a3"/>
              <w:ind w:leftChars="100" w:left="1030" w:hangingChars="410" w:hanging="820"/>
              <w:rPr>
                <w:rFonts w:ascii="Century" w:eastAsia="ＭＳ 明朝" w:hAnsi="Century"/>
              </w:rPr>
            </w:pPr>
            <w:r>
              <w:rPr>
                <w:rFonts w:hint="eastAsia"/>
              </w:rPr>
              <w:t>主成分：</w:t>
            </w:r>
            <w:r>
              <w:rPr>
                <w:rFonts w:hint="eastAsia"/>
              </w:rPr>
              <w:tab/>
            </w:r>
            <w:r>
              <w:rPr>
                <w:rFonts w:ascii="Century" w:eastAsia="ＭＳ 明朝" w:hAnsi="Century" w:hint="eastAsia"/>
              </w:rPr>
              <w:t>フルルビプロフェン（</w:t>
            </w:r>
            <w:proofErr w:type="spellStart"/>
            <w:r>
              <w:rPr>
                <w:rFonts w:ascii="Century" w:eastAsia="ＭＳ 明朝" w:hAnsi="Century"/>
              </w:rPr>
              <w:t>Flurbiprofen</w:t>
            </w:r>
            <w:proofErr w:type="spellEnd"/>
            <w:r>
              <w:rPr>
                <w:rFonts w:ascii="Century" w:eastAsia="ＭＳ 明朝" w:hAnsi="Century" w:hint="eastAsia"/>
              </w:rPr>
              <w:t>）</w:t>
            </w:r>
          </w:p>
          <w:p w:rsidR="00A80A6C" w:rsidRDefault="00A80A6C">
            <w:pPr>
              <w:pStyle w:val="a3"/>
              <w:ind w:leftChars="100" w:left="830" w:hangingChars="310" w:hanging="620"/>
              <w:rPr>
                <w:rFonts w:ascii="Century" w:eastAsia="ＭＳ 明朝" w:hAnsi="Century"/>
              </w:rPr>
            </w:pPr>
            <w:r>
              <w:rPr>
                <w:rFonts w:hint="eastAsia"/>
              </w:rPr>
              <w:t>剤形：</w:t>
            </w:r>
            <w:r>
              <w:rPr>
                <w:rFonts w:hint="eastAsia"/>
              </w:rPr>
              <w:tab/>
            </w:r>
            <w:r>
              <w:rPr>
                <w:rFonts w:ascii="Century" w:eastAsia="ＭＳ 明朝" w:hAnsi="Century" w:hint="eastAsia"/>
              </w:rPr>
              <w:t>白色～淡黄色の貼付剤、</w:t>
            </w:r>
            <w:r>
              <w:rPr>
                <w:rFonts w:ascii="Century" w:eastAsia="ＭＳ 明朝" w:hAnsi="Century" w:hint="eastAsia"/>
              </w:rPr>
              <w:t>10cm</w:t>
            </w:r>
            <w:r>
              <w:rPr>
                <w:rFonts w:ascii="Century" w:eastAsia="ＭＳ 明朝" w:hAnsi="Century" w:hint="eastAsia"/>
              </w:rPr>
              <w:t>×</w:t>
            </w:r>
            <w:r>
              <w:rPr>
                <w:rFonts w:ascii="Century" w:eastAsia="ＭＳ 明朝" w:hAnsi="Century" w:hint="eastAsia"/>
              </w:rPr>
              <w:t>14cm</w:t>
            </w:r>
          </w:p>
          <w:p w:rsidR="00A80A6C" w:rsidRDefault="00A80A6C">
            <w:pPr>
              <w:pStyle w:val="a3"/>
              <w:ind w:leftChars="100" w:left="1430" w:hangingChars="610" w:hanging="1220"/>
            </w:pPr>
            <w:r>
              <w:rPr>
                <w:rFonts w:hint="eastAsia"/>
              </w:rPr>
              <w:t>シート記載：</w:t>
            </w:r>
            <w:r>
              <w:rPr>
                <w:rFonts w:hint="eastAsia"/>
              </w:rPr>
              <w:tab/>
            </w:r>
            <w:r>
              <w:rPr>
                <w:rFonts w:ascii="Century" w:eastAsia="ＭＳ 明朝" w:hAnsi="Century"/>
              </w:rPr>
              <w:t>MZ-ZEP40</w:t>
            </w:r>
          </w:p>
        </w:tc>
        <w:tc>
          <w:tcPr>
            <w:tcW w:w="2147" w:type="dxa"/>
            <w:vAlign w:val="center"/>
          </w:tcPr>
          <w:p w:rsidR="00A80A6C" w:rsidRDefault="00A80A6C">
            <w:pPr>
              <w:tabs>
                <w:tab w:val="right" w:pos="9753"/>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51pt">
                  <v:imagedata r:id="rId6" o:title="620007658ゼポラスパップ40mg"/>
                  <o:lock v:ext="edit" aspectratio="f"/>
                </v:shape>
              </w:pict>
            </w:r>
          </w:p>
        </w:tc>
      </w:tr>
      <w:tr w:rsidR="00A80A6C">
        <w:tblPrEx>
          <w:tblCellMar>
            <w:top w:w="0" w:type="dxa"/>
            <w:bottom w:w="0" w:type="dxa"/>
          </w:tblCellMar>
        </w:tblPrEx>
        <w:trPr>
          <w:cantSplit/>
        </w:trPr>
        <w:tc>
          <w:tcPr>
            <w:tcW w:w="9951" w:type="dxa"/>
            <w:gridSpan w:val="2"/>
          </w:tcPr>
          <w:p w:rsidR="00A80A6C" w:rsidRDefault="00A80A6C">
            <w:pPr>
              <w:pStyle w:val="a4"/>
            </w:pPr>
            <w:r>
              <w:rPr>
                <w:rFonts w:hint="eastAsia"/>
              </w:rPr>
              <w:t>この薬の作用と効果について</w:t>
            </w:r>
          </w:p>
          <w:p w:rsidR="00A80A6C" w:rsidRDefault="00A80A6C">
            <w:pPr>
              <w:pStyle w:val="1"/>
              <w:ind w:left="210"/>
            </w:pPr>
            <w:r>
              <w:rPr>
                <w:rFonts w:hint="eastAsia"/>
              </w:rPr>
              <w:t>皮膚から吸収され、プロスタグランジンの合成を抑制することにより鎮痛・抗炎症作用を示し、炎症を抑え、関節や筋肉の腫れや痛みをやわらげます。</w:t>
            </w:r>
            <w:r>
              <w:br/>
            </w:r>
            <w:r>
              <w:rPr>
                <w:rFonts w:hint="eastAsia"/>
              </w:rPr>
              <w:t>通常、変形性関節症、肩関節周囲炎、腱・腱鞘炎、腱周囲炎、上腕骨上顆炎（テニス肘など）、筋肉痛、外傷後の腫脹・疼痛の治療に用いられます。</w:t>
            </w:r>
          </w:p>
        </w:tc>
      </w:tr>
      <w:tr w:rsidR="00A80A6C">
        <w:tblPrEx>
          <w:tblCellMar>
            <w:top w:w="0" w:type="dxa"/>
            <w:bottom w:w="0" w:type="dxa"/>
          </w:tblCellMar>
        </w:tblPrEx>
        <w:trPr>
          <w:cantSplit/>
        </w:trPr>
        <w:tc>
          <w:tcPr>
            <w:tcW w:w="9951" w:type="dxa"/>
            <w:gridSpan w:val="2"/>
          </w:tcPr>
          <w:p w:rsidR="00A80A6C" w:rsidRDefault="00A80A6C">
            <w:pPr>
              <w:pStyle w:val="a4"/>
            </w:pPr>
            <w:r>
              <w:rPr>
                <w:rFonts w:hint="eastAsia"/>
              </w:rPr>
              <w:t>次のような方は使う前に必ず担当の医師と薬剤師に伝えてください。</w:t>
            </w:r>
          </w:p>
          <w:p w:rsidR="00A80A6C" w:rsidRDefault="00A80A6C">
            <w:pPr>
              <w:pStyle w:val="a5"/>
              <w:ind w:left="490" w:hanging="280"/>
            </w:pPr>
            <w:r>
              <w:rPr>
                <w:rFonts w:hint="eastAsia"/>
              </w:rPr>
              <w:t>・</w:t>
            </w:r>
            <w:r>
              <w:rPr>
                <w:rFonts w:hint="eastAsia"/>
              </w:rPr>
              <w:tab/>
            </w:r>
            <w:r>
              <w:rPr>
                <w:rFonts w:hint="eastAsia"/>
              </w:rPr>
              <w:t>以前に薬を使用して、かゆみ、発疹などアレルギー症状が出たことがある。アスピリン喘息または既往歴、気管支喘息がある。</w:t>
            </w:r>
          </w:p>
          <w:p w:rsidR="00A80A6C" w:rsidRDefault="00A80A6C">
            <w:pPr>
              <w:pStyle w:val="a5"/>
              <w:ind w:left="490" w:hanging="280"/>
            </w:pPr>
            <w:r>
              <w:rPr>
                <w:rFonts w:hint="eastAsia"/>
              </w:rPr>
              <w:t>・</w:t>
            </w:r>
            <w:r>
              <w:rPr>
                <w:rFonts w:hint="eastAsia"/>
              </w:rPr>
              <w:tab/>
            </w:r>
            <w:r>
              <w:rPr>
                <w:rFonts w:hint="eastAsia"/>
              </w:rPr>
              <w:t>妊娠または授乳中</w:t>
            </w:r>
          </w:p>
          <w:p w:rsidR="00A80A6C" w:rsidRDefault="00A80A6C">
            <w:pPr>
              <w:pStyle w:val="a5"/>
              <w:ind w:left="490" w:hanging="280"/>
              <w:rPr>
                <w:rFonts w:hint="eastAsia"/>
              </w:rPr>
            </w:pPr>
            <w:r>
              <w:rPr>
                <w:rFonts w:hint="eastAsia"/>
              </w:rPr>
              <w:t>・</w:t>
            </w:r>
            <w:r>
              <w:rPr>
                <w:rFonts w:hint="eastAsia"/>
              </w:rPr>
              <w:tab/>
            </w:r>
            <w:r>
              <w:rPr>
                <w:rFonts w:hint="eastAsia"/>
              </w:rPr>
              <w:t>他に薬を使っている（お互いに作用を強めたり、弱めたりする可能性もありますので、大衆薬も含めて他に使用中の医薬品に注意してください）。</w:t>
            </w:r>
          </w:p>
        </w:tc>
      </w:tr>
      <w:tr w:rsidR="00A80A6C">
        <w:tblPrEx>
          <w:tblCellMar>
            <w:top w:w="0" w:type="dxa"/>
            <w:bottom w:w="0" w:type="dxa"/>
          </w:tblCellMar>
        </w:tblPrEx>
        <w:trPr>
          <w:cantSplit/>
        </w:trPr>
        <w:tc>
          <w:tcPr>
            <w:tcW w:w="9951" w:type="dxa"/>
            <w:gridSpan w:val="2"/>
          </w:tcPr>
          <w:p w:rsidR="00A80A6C" w:rsidRDefault="00A80A6C">
            <w:pPr>
              <w:pStyle w:val="a4"/>
            </w:pPr>
            <w:r>
              <w:rPr>
                <w:rFonts w:hint="eastAsia"/>
              </w:rPr>
              <w:t>用法・用量（この薬の使い方）</w:t>
            </w:r>
          </w:p>
          <w:p w:rsidR="00A80A6C" w:rsidRDefault="00A80A6C">
            <w:pPr>
              <w:pStyle w:val="a5"/>
              <w:tabs>
                <w:tab w:val="right" w:pos="9725"/>
              </w:tabs>
              <w:ind w:left="490" w:hanging="280"/>
              <w:rPr>
                <w:rFonts w:ascii="Arial" w:eastAsia="ＭＳ ゴシック" w:hAnsi="Arial"/>
                <w:b/>
              </w:rPr>
            </w:pPr>
            <w:r>
              <w:rPr>
                <w:rFonts w:hint="eastAsia"/>
              </w:rPr>
              <w:t>・</w:t>
            </w:r>
            <w:r>
              <w:rPr>
                <w:rFonts w:hint="eastAsia"/>
              </w:rPr>
              <w:tab/>
            </w:r>
            <w:r>
              <w:rPr>
                <w:rFonts w:ascii="Arial" w:eastAsia="ＭＳ ゴシック" w:hAnsi="Arial" w:hint="eastAsia"/>
                <w:b/>
              </w:rPr>
              <w:t>あなたの用法・用量は≪</w:t>
            </w:r>
            <w:r>
              <w:rPr>
                <w:rFonts w:ascii="Arial" w:eastAsia="ＭＳ ゴシック" w:hAnsi="Arial" w:hint="eastAsia"/>
                <w:b/>
              </w:rPr>
              <w:tab/>
            </w:r>
            <w:r>
              <w:rPr>
                <w:rFonts w:hint="eastAsia"/>
              </w:rPr>
              <w:t>：医療担当者記入</w:t>
            </w:r>
            <w:r>
              <w:rPr>
                <w:rFonts w:ascii="Arial" w:eastAsia="ＭＳ ゴシック" w:hAnsi="Arial" w:hint="eastAsia"/>
                <w:b/>
              </w:rPr>
              <w:t>≫</w:t>
            </w:r>
          </w:p>
          <w:p w:rsidR="00A80A6C" w:rsidRDefault="00A80A6C">
            <w:pPr>
              <w:pStyle w:val="a5"/>
              <w:ind w:left="490" w:hanging="280"/>
            </w:pPr>
            <w:r>
              <w:rPr>
                <w:rFonts w:hint="eastAsia"/>
              </w:rPr>
              <w:t>・</w:t>
            </w:r>
            <w:r>
              <w:rPr>
                <w:rFonts w:hint="eastAsia"/>
              </w:rPr>
              <w:tab/>
            </w:r>
            <w:r>
              <w:rPr>
                <w:rFonts w:hint="eastAsia"/>
              </w:rPr>
              <w:t>通常、</w:t>
            </w:r>
            <w:r>
              <w:rPr>
                <w:rFonts w:hint="eastAsia"/>
              </w:rPr>
              <w:t>1</w:t>
            </w:r>
            <w:r>
              <w:rPr>
                <w:rFonts w:hint="eastAsia"/>
              </w:rPr>
              <w:t>日</w:t>
            </w:r>
            <w:r>
              <w:rPr>
                <w:rFonts w:hint="eastAsia"/>
              </w:rPr>
              <w:t>2</w:t>
            </w:r>
            <w:r>
              <w:rPr>
                <w:rFonts w:hint="eastAsia"/>
              </w:rPr>
              <w:t>回患部に貼付します。必ず指示された使用方法に従ってください。</w:t>
            </w:r>
          </w:p>
          <w:p w:rsidR="00A80A6C" w:rsidRDefault="00A80A6C">
            <w:pPr>
              <w:pStyle w:val="a5"/>
              <w:ind w:left="490" w:hanging="280"/>
            </w:pPr>
            <w:r>
              <w:rPr>
                <w:rFonts w:hint="eastAsia"/>
              </w:rPr>
              <w:t>・</w:t>
            </w:r>
            <w:r>
              <w:rPr>
                <w:rFonts w:hint="eastAsia"/>
              </w:rPr>
              <w:tab/>
            </w:r>
            <w:r>
              <w:rPr>
                <w:rFonts w:hint="eastAsia"/>
              </w:rPr>
              <w:t>傷口や粘膜、湿疹または発疹のある部位には貼らないでください。</w:t>
            </w:r>
          </w:p>
          <w:p w:rsidR="00A80A6C" w:rsidRDefault="00A80A6C">
            <w:pPr>
              <w:pStyle w:val="a5"/>
              <w:ind w:left="490" w:hanging="280"/>
            </w:pPr>
            <w:r>
              <w:rPr>
                <w:rFonts w:hint="eastAsia"/>
              </w:rPr>
              <w:t>・</w:t>
            </w:r>
            <w:r>
              <w:rPr>
                <w:rFonts w:hint="eastAsia"/>
              </w:rPr>
              <w:tab/>
            </w:r>
            <w:r>
              <w:rPr>
                <w:rFonts w:hint="eastAsia"/>
              </w:rPr>
              <w:t>貼り忘れた場合、気が付いた時にすぐに貼りかえてください。ただし、次の貼りかえの時間に近い場合には、忘れた分を抜き、次回より指示どおり貼ってください。絶対に</w:t>
            </w:r>
            <w:r>
              <w:rPr>
                <w:rFonts w:hint="eastAsia"/>
              </w:rPr>
              <w:t>2</w:t>
            </w:r>
            <w:r>
              <w:rPr>
                <w:rFonts w:hint="eastAsia"/>
              </w:rPr>
              <w:t>回分を一度に貼ってはいけません。</w:t>
            </w:r>
          </w:p>
          <w:p w:rsidR="00A80A6C" w:rsidRDefault="00A80A6C">
            <w:pPr>
              <w:pStyle w:val="a5"/>
              <w:ind w:left="490" w:hanging="280"/>
            </w:pPr>
            <w:r>
              <w:rPr>
                <w:rFonts w:hint="eastAsia"/>
              </w:rPr>
              <w:t>・</w:t>
            </w:r>
            <w:r>
              <w:rPr>
                <w:rFonts w:hint="eastAsia"/>
              </w:rPr>
              <w:tab/>
            </w:r>
            <w:r>
              <w:rPr>
                <w:rFonts w:hint="eastAsia"/>
              </w:rPr>
              <w:t>誤って多く貼った場合は医師または薬剤師に相談してください。</w:t>
            </w:r>
          </w:p>
          <w:p w:rsidR="00A80A6C" w:rsidRDefault="00A80A6C">
            <w:pPr>
              <w:pStyle w:val="a5"/>
              <w:ind w:left="490" w:hanging="280"/>
              <w:rPr>
                <w:rFonts w:hint="eastAsia"/>
              </w:rPr>
            </w:pPr>
            <w:r>
              <w:rPr>
                <w:rFonts w:hint="eastAsia"/>
              </w:rPr>
              <w:t>・</w:t>
            </w:r>
            <w:r>
              <w:rPr>
                <w:rFonts w:hint="eastAsia"/>
              </w:rPr>
              <w:tab/>
            </w:r>
            <w:r>
              <w:rPr>
                <w:rFonts w:hint="eastAsia"/>
              </w:rPr>
              <w:t>医師の指示なしに、自分の判断で貼るのをやめないでください。</w:t>
            </w:r>
          </w:p>
        </w:tc>
      </w:tr>
      <w:tr w:rsidR="00A80A6C">
        <w:tblPrEx>
          <w:tblCellMar>
            <w:top w:w="0" w:type="dxa"/>
            <w:bottom w:w="0" w:type="dxa"/>
          </w:tblCellMar>
        </w:tblPrEx>
        <w:trPr>
          <w:cantSplit/>
        </w:trPr>
        <w:tc>
          <w:tcPr>
            <w:tcW w:w="9951" w:type="dxa"/>
            <w:gridSpan w:val="2"/>
          </w:tcPr>
          <w:p w:rsidR="00A80A6C" w:rsidRDefault="00A80A6C">
            <w:pPr>
              <w:pStyle w:val="a4"/>
            </w:pPr>
            <w:r>
              <w:rPr>
                <w:rFonts w:hint="eastAsia"/>
              </w:rPr>
              <w:t>生活上の注意</w:t>
            </w:r>
          </w:p>
          <w:p w:rsidR="00A80A6C" w:rsidRDefault="00A80A6C">
            <w:pPr>
              <w:pStyle w:val="a4"/>
              <w:rPr>
                <w:rFonts w:hint="eastAsia"/>
              </w:rPr>
            </w:pPr>
          </w:p>
        </w:tc>
      </w:tr>
      <w:tr w:rsidR="00A80A6C">
        <w:tblPrEx>
          <w:tblCellMar>
            <w:top w:w="0" w:type="dxa"/>
            <w:bottom w:w="0" w:type="dxa"/>
          </w:tblCellMar>
        </w:tblPrEx>
        <w:trPr>
          <w:cantSplit/>
        </w:trPr>
        <w:tc>
          <w:tcPr>
            <w:tcW w:w="9951" w:type="dxa"/>
            <w:gridSpan w:val="2"/>
          </w:tcPr>
          <w:p w:rsidR="00A80A6C" w:rsidRDefault="00A80A6C">
            <w:pPr>
              <w:pStyle w:val="a4"/>
            </w:pPr>
            <w:r>
              <w:rPr>
                <w:rFonts w:hint="eastAsia"/>
              </w:rPr>
              <w:t>この薬を使ったあと気をつけていただくこと（副作用）</w:t>
            </w:r>
          </w:p>
          <w:p w:rsidR="00A80A6C" w:rsidRDefault="00A80A6C">
            <w:pPr>
              <w:pStyle w:val="2"/>
              <w:ind w:left="420"/>
            </w:pPr>
            <w:r>
              <w:rPr>
                <w:rFonts w:hint="eastAsia"/>
              </w:rPr>
              <w:t>主な副作用として、かゆみ、発疹、発赤、かぶれ、ヒリヒリ感などが報告されています。このような症状に気づいたら、担当の医師または薬剤師に相談してください。</w:t>
            </w:r>
          </w:p>
          <w:p w:rsidR="00A80A6C" w:rsidRDefault="00A80A6C">
            <w:pPr>
              <w:pStyle w:val="a3"/>
            </w:pPr>
            <w:r>
              <w:rPr>
                <w:rFonts w:hint="eastAsia"/>
                <w:b/>
              </w:rPr>
              <w:t>まれに下記のような症状があらわれ、［　］内に示した副作用の初期症状である可能性があります。</w:t>
            </w:r>
            <w:r>
              <w:rPr>
                <w:b/>
              </w:rPr>
              <w:br/>
            </w:r>
            <w:r>
              <w:rPr>
                <w:rFonts w:hint="eastAsia"/>
                <w:b/>
              </w:rPr>
              <w:t>このような場合には、使用をやめて、すぐに医師の診療を受けてください。</w:t>
            </w:r>
          </w:p>
          <w:p w:rsidR="00A80A6C" w:rsidRDefault="00A80A6C">
            <w:pPr>
              <w:pStyle w:val="a5"/>
              <w:ind w:left="490" w:hanging="280"/>
            </w:pPr>
            <w:r>
              <w:rPr>
                <w:rFonts w:hint="eastAsia"/>
              </w:rPr>
              <w:t>・</w:t>
            </w:r>
            <w:r>
              <w:rPr>
                <w:rFonts w:hint="eastAsia"/>
              </w:rPr>
              <w:tab/>
            </w:r>
            <w:r>
              <w:rPr>
                <w:rFonts w:hint="eastAsia"/>
              </w:rPr>
              <w:t>呼吸困難、血管浮腫、蕁麻疹［ショック、アナフィラキシー様症状］</w:t>
            </w:r>
          </w:p>
          <w:p w:rsidR="00A80A6C" w:rsidRDefault="00A80A6C">
            <w:pPr>
              <w:pStyle w:val="a5"/>
              <w:ind w:left="490" w:hanging="280"/>
            </w:pPr>
            <w:r>
              <w:rPr>
                <w:rFonts w:hint="eastAsia"/>
              </w:rPr>
              <w:t>・</w:t>
            </w:r>
            <w:r>
              <w:rPr>
                <w:rFonts w:hint="eastAsia"/>
              </w:rPr>
              <w:tab/>
            </w:r>
            <w:r>
              <w:rPr>
                <w:rFonts w:hint="eastAsia"/>
              </w:rPr>
              <w:t>呼吸困難、喘鳴（ヒューヒュー音）［喘息発作の誘発（アスピリン喘息）］</w:t>
            </w:r>
          </w:p>
          <w:p w:rsidR="00A80A6C" w:rsidRDefault="00A80A6C">
            <w:pPr>
              <w:pStyle w:val="a3"/>
              <w:rPr>
                <w:rFonts w:hint="eastAsia"/>
              </w:rPr>
            </w:pPr>
            <w:r>
              <w:rPr>
                <w:rFonts w:hint="eastAsia"/>
                <w:b/>
              </w:rPr>
              <w:t>以上の副作用はすべてを記載したものではありません。上記以外でも気になる症状が出た場合は、医師または薬剤師に相談してください。</w:t>
            </w:r>
          </w:p>
        </w:tc>
      </w:tr>
      <w:tr w:rsidR="00A80A6C">
        <w:tblPrEx>
          <w:tblCellMar>
            <w:top w:w="0" w:type="dxa"/>
            <w:bottom w:w="0" w:type="dxa"/>
          </w:tblCellMar>
        </w:tblPrEx>
        <w:trPr>
          <w:cantSplit/>
        </w:trPr>
        <w:tc>
          <w:tcPr>
            <w:tcW w:w="9951" w:type="dxa"/>
            <w:gridSpan w:val="2"/>
          </w:tcPr>
          <w:p w:rsidR="00A80A6C" w:rsidRDefault="00A80A6C">
            <w:pPr>
              <w:pStyle w:val="a4"/>
            </w:pPr>
            <w:r>
              <w:rPr>
                <w:rFonts w:hint="eastAsia"/>
              </w:rPr>
              <w:t>保管方法その他</w:t>
            </w:r>
          </w:p>
          <w:p w:rsidR="00A80A6C" w:rsidRDefault="00A80A6C">
            <w:pPr>
              <w:pStyle w:val="a5"/>
              <w:ind w:left="490" w:hanging="280"/>
            </w:pPr>
            <w:r>
              <w:rPr>
                <w:rFonts w:hint="eastAsia"/>
              </w:rPr>
              <w:t>・</w:t>
            </w:r>
            <w:r>
              <w:rPr>
                <w:rFonts w:hint="eastAsia"/>
              </w:rPr>
              <w:tab/>
            </w:r>
            <w:r>
              <w:rPr>
                <w:rFonts w:hint="eastAsia"/>
              </w:rPr>
              <w:t>乳幼児、小児の手の届かないところで、高温、湿気を避け遮光して保管してください。</w:t>
            </w:r>
          </w:p>
          <w:p w:rsidR="00A80A6C" w:rsidRDefault="00A80A6C">
            <w:pPr>
              <w:pStyle w:val="a5"/>
              <w:ind w:left="490" w:hanging="280"/>
              <w:rPr>
                <w:rFonts w:hint="eastAsia"/>
              </w:rPr>
            </w:pPr>
            <w:r>
              <w:rPr>
                <w:rFonts w:hint="eastAsia"/>
              </w:rPr>
              <w:t>・</w:t>
            </w:r>
            <w:r>
              <w:rPr>
                <w:rFonts w:hint="eastAsia"/>
              </w:rPr>
              <w:tab/>
            </w:r>
            <w:r>
              <w:rPr>
                <w:rFonts w:hint="eastAsia"/>
              </w:rPr>
              <w:t>薬が残った場合、保管しないで廃棄してください。</w:t>
            </w:r>
          </w:p>
        </w:tc>
      </w:tr>
      <w:tr w:rsidR="00A80A6C">
        <w:tblPrEx>
          <w:tblCellMar>
            <w:top w:w="0" w:type="dxa"/>
            <w:bottom w:w="0" w:type="dxa"/>
          </w:tblCellMar>
        </w:tblPrEx>
        <w:trPr>
          <w:cantSplit/>
        </w:trPr>
        <w:tc>
          <w:tcPr>
            <w:tcW w:w="9951" w:type="dxa"/>
            <w:gridSpan w:val="2"/>
          </w:tcPr>
          <w:p w:rsidR="00A80A6C" w:rsidRDefault="00A80A6C">
            <w:pPr>
              <w:pStyle w:val="a4"/>
              <w:rPr>
                <w:rFonts w:ascii="Century" w:eastAsia="ＭＳ 明朝" w:hAnsi="Century" w:hint="eastAsia"/>
                <w:b w:val="0"/>
                <w:color w:val="auto"/>
              </w:rPr>
            </w:pPr>
            <w:r>
              <w:rPr>
                <w:rFonts w:hint="eastAsia"/>
              </w:rPr>
              <w:t>医療担当者記入欄</w:t>
            </w:r>
            <w:r>
              <w:rPr>
                <w:rFonts w:ascii="Century" w:eastAsia="ＭＳ 明朝" w:hAnsi="Century" w:hint="eastAsia"/>
                <w:b w:val="0"/>
                <w:color w:val="auto"/>
              </w:rPr>
              <w:t xml:space="preserve">　　年　　月　　日</w:t>
            </w:r>
          </w:p>
          <w:p w:rsidR="00A80A6C" w:rsidRDefault="00A80A6C">
            <w:pPr>
              <w:pStyle w:val="a3"/>
              <w:rPr>
                <w:b/>
              </w:rPr>
            </w:pPr>
          </w:p>
          <w:p w:rsidR="00A80A6C" w:rsidRDefault="00A80A6C">
            <w:pPr>
              <w:pStyle w:val="a3"/>
              <w:rPr>
                <w:rFonts w:hint="eastAsia"/>
              </w:rPr>
            </w:pPr>
          </w:p>
        </w:tc>
      </w:tr>
    </w:tbl>
    <w:p w:rsidR="00A80A6C" w:rsidRDefault="00A80A6C">
      <w:pPr>
        <w:pStyle w:val="a3"/>
      </w:pPr>
      <w:r>
        <w:rPr>
          <w:rFonts w:hint="eastAsia"/>
        </w:rPr>
        <w:t>より詳細な情報を望まれる場合は、担当の医師または薬剤師におたずねください。また、医療専門家向けの「添付文書情報」が医薬品医療機器総合機構のホームページに掲載されています。</w:t>
      </w:r>
    </w:p>
    <w:sectPr w:rsidR="00A80A6C">
      <w:pgSz w:w="11907" w:h="16839"/>
      <w:pgMar w:top="1134" w:right="1077" w:bottom="1134" w:left="1077"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F57" w:rsidRDefault="00C41F57" w:rsidP="00A80A6C">
      <w:r>
        <w:separator/>
      </w:r>
    </w:p>
  </w:endnote>
  <w:endnote w:type="continuationSeparator" w:id="0">
    <w:p w:rsidR="00C41F57" w:rsidRDefault="00C41F57" w:rsidP="00A80A6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F57" w:rsidRDefault="00C41F57" w:rsidP="00A80A6C">
      <w:r>
        <w:separator/>
      </w:r>
    </w:p>
  </w:footnote>
  <w:footnote w:type="continuationSeparator" w:id="0">
    <w:p w:rsidR="00C41F57" w:rsidRDefault="00C41F57" w:rsidP="00A80A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3C8F"/>
    <w:rsid w:val="00023C8F"/>
    <w:rsid w:val="00A80A6C"/>
    <w:rsid w:val="00C41F57"/>
    <w:rsid w:val="00F727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pPr>
      <w:adjustRightInd w:val="0"/>
      <w:snapToGrid w:val="0"/>
    </w:pPr>
    <w:rPr>
      <w:rFonts w:ascii="Arial" w:eastAsia="ＭＳ ゴシック" w:hAnsi="Arial"/>
    </w:rPr>
  </w:style>
  <w:style w:type="paragraph" w:customStyle="1" w:styleId="a4">
    <w:name w:val="項目名"/>
    <w:pPr>
      <w:adjustRightInd w:val="0"/>
      <w:snapToGrid w:val="0"/>
    </w:pPr>
    <w:rPr>
      <w:rFonts w:ascii="Arial" w:eastAsia="ＭＳ ゴシック" w:hAnsi="Arial"/>
      <w:b/>
      <w:color w:val="FF0000"/>
    </w:rPr>
  </w:style>
  <w:style w:type="paragraph" w:customStyle="1" w:styleId="1">
    <w:name w:val="段落インデント1"/>
    <w:pPr>
      <w:adjustRightInd w:val="0"/>
      <w:snapToGrid w:val="0"/>
      <w:ind w:leftChars="100"/>
    </w:pPr>
  </w:style>
  <w:style w:type="paragraph" w:customStyle="1" w:styleId="2">
    <w:name w:val="段落インデント2"/>
    <w:pPr>
      <w:adjustRightInd w:val="0"/>
      <w:snapToGrid w:val="0"/>
      <w:ind w:leftChars="200"/>
    </w:pPr>
  </w:style>
  <w:style w:type="paragraph" w:customStyle="1" w:styleId="a5">
    <w:name w:val="段落 ・"/>
    <w:pPr>
      <w:adjustRightInd w:val="0"/>
      <w:snapToGrid w:val="0"/>
      <w:ind w:leftChars="100" w:hangingChars="140"/>
    </w:pPr>
  </w:style>
  <w:style w:type="paragraph" w:customStyle="1" w:styleId="a6">
    <w:name w:val="商品名"/>
    <w:pPr>
      <w:adjustRightInd w:val="0"/>
      <w:snapToGrid w:val="0"/>
      <w:ind w:hangingChars="410"/>
    </w:pPr>
    <w:rPr>
      <w:rFonts w:ascii="Arial" w:eastAsia="ＭＳ ゴシック" w:hAnsi="Arial"/>
      <w:b/>
      <w:color w:val="FF0000"/>
      <w:sz w:val="24"/>
    </w:rPr>
  </w:style>
  <w:style w:type="paragraph" w:styleId="a7">
    <w:name w:val="header"/>
    <w:basedOn w:val="a"/>
    <w:semiHidden/>
    <w:pPr>
      <w:tabs>
        <w:tab w:val="center" w:pos="4252"/>
        <w:tab w:val="right" w:pos="8504"/>
      </w:tabs>
      <w:snapToGrid w:val="0"/>
    </w:pPr>
  </w:style>
  <w:style w:type="paragraph" w:styleId="a8">
    <w:name w:val="footer"/>
    <w:basedOn w:val="a"/>
    <w:semiHidden/>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くすりのしおり</vt:lpstr>
      <vt:lpstr>くすりのしおり</vt:lpstr>
    </vt:vector>
  </TitlesOfParts>
  <Company>くすりの適正使用協議会</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くすりのしおり</dc:title>
  <dc:subject/>
  <dc:creator>くすりの適正使用協議会</dc:creator>
  <cp:keywords/>
  <dc:description/>
  <cp:lastModifiedBy>DTO003</cp:lastModifiedBy>
  <cp:revision>2</cp:revision>
  <dcterms:created xsi:type="dcterms:W3CDTF">2014-04-08T07:30:00Z</dcterms:created>
  <dcterms:modified xsi:type="dcterms:W3CDTF">2014-04-08T07:30:00Z</dcterms:modified>
</cp:coreProperties>
</file>