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F0B" w:rsidRDefault="00D94F0B" w:rsidP="00D94F0B">
      <w:pPr>
        <w:jc w:val="center"/>
        <w:rPr>
          <w:rFonts w:ascii="ＭＳ ゴシック" w:eastAsia="ＭＳ ゴシック" w:hAnsi="ＭＳ ゴシック"/>
          <w:sz w:val="24"/>
          <w:szCs w:val="24"/>
        </w:rPr>
      </w:pPr>
      <w:r w:rsidRPr="007D422F">
        <w:rPr>
          <w:rFonts w:ascii="ＭＳ ゴシック" w:eastAsia="ＭＳ ゴシック" w:hAnsi="ＭＳ ゴシック" w:hint="eastAsia"/>
          <w:sz w:val="24"/>
          <w:szCs w:val="24"/>
        </w:rPr>
        <w:t>くすりのしおり</w:t>
      </w:r>
    </w:p>
    <w:p w:rsidR="00547602" w:rsidRDefault="00547602" w:rsidP="00547602">
      <w:pPr>
        <w:jc w:val="right"/>
        <w:rPr>
          <w:rFonts w:ascii="ＭＳ 明朝"/>
          <w:sz w:val="20"/>
          <w:szCs w:val="20"/>
        </w:rPr>
      </w:pPr>
      <w:r w:rsidRPr="007D422F">
        <w:rPr>
          <w:rFonts w:ascii="ＭＳ 明朝" w:hAnsi="ＭＳ 明朝" w:hint="eastAsia"/>
          <w:sz w:val="20"/>
          <w:szCs w:val="20"/>
        </w:rPr>
        <w:t>外用剤</w:t>
      </w:r>
    </w:p>
    <w:p w:rsidR="00547602" w:rsidRPr="007D422F" w:rsidRDefault="00547602" w:rsidP="00547602">
      <w:pPr>
        <w:jc w:val="right"/>
        <w:rPr>
          <w:rFonts w:ascii="ＭＳ ゴシック" w:eastAsia="ＭＳ ゴシック" w:hAnsi="ＭＳ ゴシック"/>
          <w:sz w:val="24"/>
          <w:szCs w:val="24"/>
        </w:rPr>
      </w:pPr>
      <w:r w:rsidRPr="007D422F">
        <w:rPr>
          <w:rFonts w:ascii="ＭＳ 明朝" w:hAnsi="ＭＳ 明朝"/>
          <w:sz w:val="20"/>
          <w:szCs w:val="20"/>
        </w:rPr>
        <w:t>2013</w:t>
      </w:r>
      <w:r w:rsidRPr="007D422F">
        <w:rPr>
          <w:rFonts w:ascii="ＭＳ 明朝" w:hAnsi="ＭＳ 明朝" w:hint="eastAsia"/>
          <w:sz w:val="20"/>
          <w:szCs w:val="20"/>
        </w:rPr>
        <w:t>年</w:t>
      </w:r>
      <w:r w:rsidRPr="007D422F">
        <w:rPr>
          <w:rFonts w:ascii="ＭＳ 明朝" w:hAnsi="ＭＳ 明朝"/>
          <w:sz w:val="20"/>
          <w:szCs w:val="20"/>
        </w:rPr>
        <w:t>06</w:t>
      </w:r>
      <w:r w:rsidRPr="007D422F">
        <w:rPr>
          <w:rFonts w:ascii="ＭＳ 明朝" w:hAnsi="ＭＳ 明朝" w:hint="eastAsia"/>
          <w:sz w:val="20"/>
          <w:szCs w:val="20"/>
        </w:rPr>
        <w:t>月作成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1"/>
        <w:gridCol w:w="2147"/>
      </w:tblGrid>
      <w:tr w:rsidR="00D94F0B" w:rsidRPr="00756A8A" w:rsidTr="00756A8A">
        <w:tc>
          <w:tcPr>
            <w:tcW w:w="9968" w:type="dxa"/>
            <w:gridSpan w:val="2"/>
          </w:tcPr>
          <w:p w:rsidR="00D94F0B" w:rsidRPr="00756A8A" w:rsidRDefault="00D94F0B" w:rsidP="00756A8A">
            <w:pPr>
              <w:jc w:val="left"/>
              <w:rPr>
                <w:rFonts w:ascii="ＭＳ ゴシック" w:eastAsia="ＭＳ ゴシック" w:hAnsi="ＭＳ ゴシック"/>
                <w:sz w:val="20"/>
                <w:szCs w:val="20"/>
              </w:rPr>
            </w:pPr>
            <w:r w:rsidRPr="00756A8A">
              <w:rPr>
                <w:rFonts w:ascii="ＭＳ ゴシック" w:eastAsia="ＭＳ ゴシック" w:hAnsi="ＭＳ ゴシック"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A142FA" w:rsidRPr="00756A8A" w:rsidTr="00756A8A">
        <w:trPr>
          <w:trHeight w:val="1134"/>
        </w:trPr>
        <w:tc>
          <w:tcPr>
            <w:tcW w:w="7821" w:type="dxa"/>
          </w:tcPr>
          <w:p w:rsidR="00A142FA" w:rsidRPr="00756A8A" w:rsidRDefault="00A142FA" w:rsidP="00756A8A">
            <w:pPr>
              <w:ind w:left="964" w:hangingChars="400" w:hanging="964"/>
              <w:jc w:val="left"/>
              <w:rPr>
                <w:rFonts w:ascii="ＭＳ ゴシック" w:eastAsia="ＭＳ ゴシック" w:hAnsi="ＭＳ ゴシック"/>
                <w:b/>
                <w:sz w:val="24"/>
                <w:szCs w:val="24"/>
              </w:rPr>
            </w:pPr>
            <w:r w:rsidRPr="00756A8A">
              <w:rPr>
                <w:rFonts w:ascii="ＭＳ ゴシック" w:eastAsia="ＭＳ ゴシック" w:hAnsi="ＭＳ ゴシック" w:hint="eastAsia"/>
                <w:b/>
                <w:color w:val="FF0000"/>
                <w:sz w:val="24"/>
                <w:szCs w:val="24"/>
              </w:rPr>
              <w:t>商品名</w:t>
            </w:r>
            <w:r w:rsidRPr="00756A8A">
              <w:rPr>
                <w:rFonts w:ascii="ＭＳ ゴシック" w:eastAsia="ＭＳ ゴシック" w:hAnsi="ＭＳ ゴシック"/>
                <w:b/>
                <w:color w:val="FF0000"/>
                <w:sz w:val="24"/>
                <w:szCs w:val="24"/>
              </w:rPr>
              <w:t>:</w:t>
            </w:r>
            <w:r w:rsidRPr="00756A8A">
              <w:rPr>
                <w:rFonts w:ascii="ＭＳ ゴシック" w:eastAsia="ＭＳ ゴシック" w:hAnsi="ＭＳ ゴシック" w:hint="eastAsia"/>
                <w:b/>
                <w:sz w:val="24"/>
                <w:szCs w:val="24"/>
              </w:rPr>
              <w:t>ロキソプロフェン</w:t>
            </w:r>
            <w:r w:rsidRPr="00756A8A">
              <w:rPr>
                <w:rFonts w:ascii="ＭＳ ゴシック" w:eastAsia="ＭＳ ゴシック" w:hAnsi="ＭＳ ゴシック"/>
                <w:b/>
                <w:sz w:val="24"/>
                <w:szCs w:val="24"/>
              </w:rPr>
              <w:t>Na</w:t>
            </w:r>
            <w:r w:rsidRPr="00756A8A">
              <w:rPr>
                <w:rFonts w:ascii="ＭＳ ゴシック" w:eastAsia="ＭＳ ゴシック" w:hAnsi="ＭＳ ゴシック" w:hint="eastAsia"/>
                <w:b/>
                <w:sz w:val="24"/>
                <w:szCs w:val="24"/>
              </w:rPr>
              <w:t>テープ</w:t>
            </w:r>
            <w:r w:rsidRPr="00756A8A">
              <w:rPr>
                <w:rFonts w:ascii="ＭＳ ゴシック" w:eastAsia="ＭＳ ゴシック" w:hAnsi="ＭＳ ゴシック"/>
                <w:b/>
                <w:sz w:val="24"/>
                <w:szCs w:val="24"/>
              </w:rPr>
              <w:t>100mg</w:t>
            </w:r>
            <w:r w:rsidRPr="00756A8A">
              <w:rPr>
                <w:rFonts w:ascii="ＭＳ ゴシック" w:eastAsia="ＭＳ ゴシック" w:hAnsi="ＭＳ ゴシック" w:hint="eastAsia"/>
                <w:b/>
                <w:sz w:val="24"/>
                <w:szCs w:val="24"/>
              </w:rPr>
              <w:t>「三笠」</w:t>
            </w:r>
          </w:p>
          <w:p w:rsidR="00A142FA" w:rsidRPr="00756A8A" w:rsidRDefault="00A142FA" w:rsidP="00756A8A">
            <w:pPr>
              <w:ind w:leftChars="100" w:left="1013" w:hangingChars="400" w:hanging="803"/>
              <w:jc w:val="left"/>
              <w:rPr>
                <w:rFonts w:ascii="ＭＳ 明朝"/>
                <w:sz w:val="20"/>
                <w:szCs w:val="20"/>
              </w:rPr>
            </w:pPr>
            <w:r w:rsidRPr="00756A8A">
              <w:rPr>
                <w:rFonts w:ascii="ＭＳ ゴシック" w:eastAsia="ＭＳ ゴシック" w:hAnsi="ＭＳ ゴシック" w:hint="eastAsia"/>
                <w:b/>
                <w:sz w:val="20"/>
                <w:szCs w:val="20"/>
              </w:rPr>
              <w:t>主成分</w:t>
            </w:r>
            <w:r w:rsidRPr="00756A8A">
              <w:rPr>
                <w:rFonts w:ascii="ＭＳ ゴシック" w:eastAsia="ＭＳ ゴシック" w:hAnsi="ＭＳ ゴシック"/>
                <w:b/>
                <w:sz w:val="20"/>
                <w:szCs w:val="20"/>
              </w:rPr>
              <w:t>:</w:t>
            </w:r>
            <w:r w:rsidRPr="00756A8A">
              <w:rPr>
                <w:rFonts w:ascii="ＭＳ 明朝" w:hAnsi="ＭＳ 明朝" w:hint="eastAsia"/>
                <w:sz w:val="20"/>
                <w:szCs w:val="20"/>
              </w:rPr>
              <w:t>ロキソプロフェンナトリウム水和物</w:t>
            </w:r>
            <w:r w:rsidRPr="00756A8A">
              <w:rPr>
                <w:rFonts w:ascii="ＭＳ 明朝" w:hAnsi="ＭＳ 明朝"/>
                <w:sz w:val="20"/>
                <w:szCs w:val="20"/>
              </w:rPr>
              <w:t>(Loxoprofen sodium hydrate)</w:t>
            </w:r>
          </w:p>
          <w:p w:rsidR="00A142FA" w:rsidRPr="00756A8A" w:rsidRDefault="00A142FA" w:rsidP="00756A8A">
            <w:pPr>
              <w:ind w:leftChars="100" w:left="812" w:hangingChars="300" w:hanging="602"/>
              <w:jc w:val="left"/>
              <w:rPr>
                <w:rFonts w:ascii="ＭＳ 明朝"/>
                <w:sz w:val="20"/>
                <w:szCs w:val="20"/>
              </w:rPr>
            </w:pPr>
            <w:r w:rsidRPr="00756A8A">
              <w:rPr>
                <w:rFonts w:ascii="ＭＳ ゴシック" w:eastAsia="ＭＳ ゴシック" w:hAnsi="ＭＳ ゴシック" w:hint="eastAsia"/>
                <w:b/>
                <w:sz w:val="20"/>
                <w:szCs w:val="20"/>
              </w:rPr>
              <w:t>剤形</w:t>
            </w:r>
            <w:r w:rsidRPr="00756A8A">
              <w:rPr>
                <w:rFonts w:ascii="ＭＳ ゴシック" w:eastAsia="ＭＳ ゴシック" w:hAnsi="ＭＳ ゴシック"/>
                <w:b/>
                <w:sz w:val="20"/>
                <w:szCs w:val="20"/>
              </w:rPr>
              <w:t>:</w:t>
            </w:r>
            <w:r w:rsidRPr="00756A8A">
              <w:rPr>
                <w:rFonts w:ascii="ＭＳ 明朝" w:hAnsi="ＭＳ 明朝" w:hint="eastAsia"/>
                <w:sz w:val="20"/>
                <w:szCs w:val="20"/>
              </w:rPr>
              <w:t>膏体が微黄色～淡黄色の貼付剤、</w:t>
            </w:r>
            <w:r w:rsidRPr="00756A8A">
              <w:rPr>
                <w:rFonts w:ascii="ＭＳ 明朝" w:hAnsi="ＭＳ 明朝"/>
                <w:sz w:val="20"/>
                <w:szCs w:val="20"/>
              </w:rPr>
              <w:t>10cm</w:t>
            </w:r>
            <w:r w:rsidRPr="00756A8A">
              <w:rPr>
                <w:rFonts w:ascii="ＭＳ 明朝" w:hAnsi="ＭＳ 明朝" w:hint="eastAsia"/>
                <w:sz w:val="20"/>
                <w:szCs w:val="20"/>
              </w:rPr>
              <w:t>×</w:t>
            </w:r>
            <w:r w:rsidRPr="00756A8A">
              <w:rPr>
                <w:rFonts w:ascii="ＭＳ 明朝" w:hAnsi="ＭＳ 明朝"/>
                <w:sz w:val="20"/>
                <w:szCs w:val="20"/>
              </w:rPr>
              <w:t>14cm</w:t>
            </w:r>
          </w:p>
          <w:p w:rsidR="00A142FA" w:rsidRPr="00756A8A" w:rsidRDefault="00A142FA" w:rsidP="00756A8A">
            <w:pPr>
              <w:ind w:leftChars="100" w:left="1415" w:hangingChars="600" w:hanging="1205"/>
              <w:jc w:val="left"/>
              <w:rPr>
                <w:rFonts w:ascii="ＭＳ ゴシック" w:eastAsia="ＭＳ ゴシック" w:hAnsi="ＭＳ ゴシック"/>
                <w:b/>
                <w:sz w:val="24"/>
                <w:szCs w:val="24"/>
              </w:rPr>
            </w:pPr>
            <w:r w:rsidRPr="00756A8A">
              <w:rPr>
                <w:rFonts w:ascii="ＭＳ ゴシック" w:eastAsia="ＭＳ ゴシック" w:hAnsi="ＭＳ ゴシック" w:hint="eastAsia"/>
                <w:b/>
                <w:sz w:val="20"/>
                <w:szCs w:val="20"/>
              </w:rPr>
              <w:t>シート記載</w:t>
            </w:r>
            <w:r w:rsidRPr="00756A8A">
              <w:rPr>
                <w:rFonts w:ascii="ＭＳ ゴシック" w:eastAsia="ＭＳ ゴシック" w:hAnsi="ＭＳ ゴシック"/>
                <w:b/>
                <w:sz w:val="20"/>
                <w:szCs w:val="20"/>
              </w:rPr>
              <w:t>:</w:t>
            </w:r>
            <w:r w:rsidR="000600ED" w:rsidRPr="00756A8A">
              <w:rPr>
                <w:rFonts w:ascii="ＭＳ 明朝" w:hAnsi="ＭＳ 明朝"/>
                <w:sz w:val="20"/>
                <w:szCs w:val="20"/>
              </w:rPr>
              <w:t>MZ-LXT100</w:t>
            </w:r>
          </w:p>
        </w:tc>
        <w:tc>
          <w:tcPr>
            <w:tcW w:w="2147" w:type="dxa"/>
          </w:tcPr>
          <w:p w:rsidR="00A142FA" w:rsidRPr="00756A8A" w:rsidRDefault="00756A8A" w:rsidP="00756A8A">
            <w:pPr>
              <w:jc w:val="center"/>
              <w:rPr>
                <w:rFonts w:ascii="ＭＳ 明朝"/>
                <w:sz w:val="20"/>
                <w:szCs w:val="20"/>
              </w:rPr>
            </w:pPr>
            <w:r w:rsidRPr="00756A8A">
              <w:rPr>
                <w:rFonts w:ascii="ＭＳ 明朝" w:hAnsi="ＭＳ 明朝"/>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80.75pt;height:50.9pt;visibility:visible">
                  <v:imagedata r:id="rId7" o:title=""/>
                </v:shape>
              </w:pict>
            </w:r>
          </w:p>
        </w:tc>
      </w:tr>
      <w:tr w:rsidR="00D94F0B" w:rsidRPr="00756A8A" w:rsidTr="00756A8A">
        <w:tc>
          <w:tcPr>
            <w:tcW w:w="9968" w:type="dxa"/>
            <w:gridSpan w:val="2"/>
          </w:tcPr>
          <w:p w:rsidR="00D94F0B" w:rsidRPr="00756A8A" w:rsidRDefault="00D94F0B" w:rsidP="00756A8A">
            <w:pPr>
              <w:jc w:val="left"/>
              <w:rPr>
                <w:rFonts w:ascii="ＭＳ ゴシック" w:eastAsia="ＭＳ ゴシック" w:hAnsi="ＭＳ ゴシック"/>
                <w:b/>
                <w:color w:val="FF0000"/>
                <w:sz w:val="20"/>
                <w:szCs w:val="20"/>
              </w:rPr>
            </w:pPr>
            <w:r w:rsidRPr="00756A8A">
              <w:rPr>
                <w:rFonts w:ascii="ＭＳ ゴシック" w:eastAsia="ＭＳ ゴシック" w:hAnsi="ＭＳ ゴシック" w:hint="eastAsia"/>
                <w:b/>
                <w:color w:val="FF0000"/>
                <w:sz w:val="20"/>
                <w:szCs w:val="20"/>
              </w:rPr>
              <w:t>この薬の作用と効果について</w:t>
            </w:r>
          </w:p>
          <w:p w:rsidR="001D7287" w:rsidRPr="00756A8A" w:rsidRDefault="000600ED" w:rsidP="00756A8A">
            <w:pPr>
              <w:ind w:leftChars="100" w:left="210"/>
              <w:jc w:val="left"/>
            </w:pPr>
            <w:r w:rsidRPr="00756A8A">
              <w:rPr>
                <w:rFonts w:ascii="ＭＳ 明朝" w:hAnsi="ＭＳ 明朝" w:hint="eastAsia"/>
                <w:sz w:val="20"/>
                <w:szCs w:val="20"/>
              </w:rPr>
              <w:t>皮膚から浸透し、炎症を引きおこすプロスタグランジンの生合成を抑え、炎症に伴う腫れや痛みをやわらげます。</w:t>
            </w:r>
          </w:p>
          <w:p w:rsidR="00D94F0B" w:rsidRPr="00756A8A" w:rsidRDefault="000600ED" w:rsidP="00756A8A">
            <w:pPr>
              <w:ind w:leftChars="100" w:left="210"/>
              <w:jc w:val="left"/>
              <w:rPr>
                <w:rFonts w:ascii="ＭＳ 明朝"/>
                <w:sz w:val="20"/>
                <w:szCs w:val="20"/>
              </w:rPr>
            </w:pPr>
            <w:r w:rsidRPr="00756A8A">
              <w:rPr>
                <w:rFonts w:ascii="ＭＳ 明朝" w:hAnsi="ＭＳ 明朝" w:hint="eastAsia"/>
                <w:sz w:val="20"/>
                <w:szCs w:val="20"/>
              </w:rPr>
              <w:t>通常、変形性関節症、筋肉痛、外傷後の腫脹・疼痛の消炎・鎮痛に用いられます。</w:t>
            </w:r>
          </w:p>
        </w:tc>
      </w:tr>
      <w:tr w:rsidR="00D94F0B" w:rsidRPr="00756A8A" w:rsidTr="00756A8A">
        <w:tc>
          <w:tcPr>
            <w:tcW w:w="9968" w:type="dxa"/>
            <w:gridSpan w:val="2"/>
          </w:tcPr>
          <w:p w:rsidR="00D94F0B" w:rsidRPr="00756A8A" w:rsidRDefault="00D94F0B" w:rsidP="00756A8A">
            <w:pPr>
              <w:jc w:val="left"/>
              <w:rPr>
                <w:rFonts w:ascii="ＭＳ ゴシック" w:eastAsia="ＭＳ ゴシック" w:hAnsi="ＭＳ ゴシック"/>
                <w:b/>
                <w:color w:val="FF0000"/>
                <w:sz w:val="20"/>
                <w:szCs w:val="20"/>
              </w:rPr>
            </w:pPr>
            <w:r w:rsidRPr="00756A8A">
              <w:rPr>
                <w:rFonts w:ascii="ＭＳ ゴシック" w:eastAsia="ＭＳ ゴシック" w:hAnsi="ＭＳ ゴシック" w:hint="eastAsia"/>
                <w:b/>
                <w:color w:val="FF0000"/>
                <w:sz w:val="20"/>
                <w:szCs w:val="20"/>
              </w:rPr>
              <w:t>次のような方は使う前に必ず担当の医師と薬剤師に伝えてください。</w:t>
            </w:r>
          </w:p>
          <w:p w:rsidR="001D7287" w:rsidRPr="00756A8A" w:rsidRDefault="000600ED" w:rsidP="00756A8A">
            <w:pPr>
              <w:ind w:leftChars="100" w:left="410" w:hangingChars="100" w:hanging="200"/>
              <w:jc w:val="left"/>
            </w:pPr>
            <w:r w:rsidRPr="00756A8A">
              <w:rPr>
                <w:rFonts w:ascii="ＭＳ 明朝" w:hAnsi="ＭＳ 明朝" w:hint="eastAsia"/>
                <w:sz w:val="20"/>
                <w:szCs w:val="20"/>
              </w:rPr>
              <w:t>・以前に薬を使用して、かゆみ、発疹などのアレルギー症状が出たことがある。アスピリン喘息または既往歴がある。</w:t>
            </w:r>
          </w:p>
          <w:p w:rsidR="001D7287" w:rsidRPr="00756A8A" w:rsidRDefault="000600ED" w:rsidP="00756A8A">
            <w:pPr>
              <w:ind w:leftChars="100" w:left="410" w:hangingChars="100" w:hanging="200"/>
            </w:pPr>
            <w:r w:rsidRPr="00756A8A">
              <w:rPr>
                <w:rFonts w:ascii="ＭＳ 明朝" w:hAnsi="ＭＳ 明朝" w:hint="eastAsia"/>
                <w:sz w:val="20"/>
                <w:szCs w:val="20"/>
              </w:rPr>
              <w:t>・妊娠または授乳中</w:t>
            </w:r>
          </w:p>
          <w:p w:rsidR="00D94F0B" w:rsidRPr="00756A8A" w:rsidRDefault="000600ED" w:rsidP="00756A8A">
            <w:pPr>
              <w:ind w:leftChars="100" w:left="410" w:hangingChars="100" w:hanging="200"/>
              <w:rPr>
                <w:rFonts w:ascii="ＭＳ 明朝" w:hAnsi="ＭＳ 明朝" w:hint="eastAsia"/>
                <w:sz w:val="20"/>
                <w:szCs w:val="20"/>
              </w:rPr>
            </w:pPr>
            <w:r w:rsidRPr="00756A8A">
              <w:rPr>
                <w:rFonts w:ascii="ＭＳ 明朝" w:hAnsi="ＭＳ 明朝" w:hint="eastAsia"/>
                <w:sz w:val="20"/>
                <w:szCs w:val="20"/>
              </w:rPr>
              <w:t>・他に薬などを使っている（お互いに作用を強めたり、弱めたりする可能性もありますので、他に使用中の一般用医薬品や食品も含めて注意してください）。</w:t>
            </w:r>
          </w:p>
          <w:p w:rsidR="00756A8A" w:rsidRPr="00756A8A" w:rsidRDefault="00756A8A" w:rsidP="00756A8A">
            <w:pPr>
              <w:ind w:leftChars="100" w:left="410" w:hangingChars="100" w:hanging="200"/>
              <w:rPr>
                <w:rFonts w:ascii="ＭＳ 明朝"/>
                <w:sz w:val="20"/>
                <w:szCs w:val="20"/>
              </w:rPr>
            </w:pPr>
          </w:p>
        </w:tc>
      </w:tr>
      <w:tr w:rsidR="00547602" w:rsidRPr="00756A8A" w:rsidTr="00756A8A">
        <w:trPr>
          <w:trHeight w:val="788"/>
        </w:trPr>
        <w:tc>
          <w:tcPr>
            <w:tcW w:w="9968" w:type="dxa"/>
            <w:gridSpan w:val="2"/>
          </w:tcPr>
          <w:p w:rsidR="00547602" w:rsidRPr="00756A8A" w:rsidRDefault="00547602" w:rsidP="00756A8A">
            <w:pPr>
              <w:jc w:val="left"/>
              <w:rPr>
                <w:rFonts w:ascii="ＭＳ ゴシック" w:eastAsia="ＭＳ ゴシック" w:hAnsi="ＭＳ ゴシック"/>
                <w:b/>
                <w:color w:val="FF0000"/>
                <w:sz w:val="20"/>
                <w:szCs w:val="20"/>
              </w:rPr>
            </w:pPr>
            <w:r w:rsidRPr="00756A8A">
              <w:rPr>
                <w:rFonts w:ascii="ＭＳ ゴシック" w:eastAsia="ＭＳ ゴシック" w:hAnsi="ＭＳ ゴシック" w:hint="eastAsia"/>
                <w:b/>
                <w:color w:val="FF0000"/>
                <w:sz w:val="20"/>
                <w:szCs w:val="20"/>
              </w:rPr>
              <w:t>用法・用量（この薬の使い方）</w:t>
            </w:r>
          </w:p>
          <w:p w:rsidR="00547602" w:rsidRPr="00756A8A" w:rsidRDefault="00BB7042" w:rsidP="00756A8A">
            <w:pPr>
              <w:ind w:leftChars="100" w:left="410" w:hangingChars="100" w:hanging="200"/>
              <w:jc w:val="left"/>
              <w:rPr>
                <w:rFonts w:ascii="ＭＳ 明朝"/>
                <w:sz w:val="20"/>
                <w:szCs w:val="20"/>
              </w:rPr>
            </w:pPr>
            <w:r w:rsidRPr="00756A8A">
              <w:rPr>
                <w:rFonts w:ascii="ＭＳ ゴシック" w:eastAsia="ＭＳ ゴシック" w:hAnsi="ＭＳ ゴシック" w:hint="eastAsia"/>
                <w:sz w:val="20"/>
                <w:szCs w:val="20"/>
              </w:rPr>
              <w:t>・</w:t>
            </w:r>
            <w:r w:rsidR="00547602" w:rsidRPr="00756A8A">
              <w:rPr>
                <w:rFonts w:ascii="ＭＳ ゴシック" w:eastAsia="ＭＳ ゴシック" w:hAnsi="ＭＳ ゴシック" w:hint="eastAsia"/>
                <w:b/>
                <w:sz w:val="20"/>
                <w:szCs w:val="20"/>
              </w:rPr>
              <w:t>あなたの用法・用量は</w:t>
            </w:r>
            <w:r w:rsidR="00836A2D" w:rsidRPr="00756A8A">
              <w:rPr>
                <w:rFonts w:ascii="ＭＳ ゴシック" w:eastAsia="ＭＳ ゴシック" w:hAnsi="ＭＳ ゴシック"/>
                <w:b/>
                <w:sz w:val="20"/>
                <w:szCs w:val="20"/>
              </w:rPr>
              <w:t>&lt;&lt;</w:t>
            </w:r>
            <w:r w:rsidR="0096155B" w:rsidRPr="00756A8A">
              <w:rPr>
                <w:rFonts w:ascii="ＭＳ ゴシック" w:eastAsia="ＭＳ ゴシック" w:hAnsi="ＭＳ ゴシック" w:hint="eastAsia"/>
                <w:b/>
                <w:sz w:val="20"/>
                <w:szCs w:val="20"/>
              </w:rPr>
              <w:t xml:space="preserve">　　　　　　　　　　　　　　　　　　　　　　　　　　　</w:t>
            </w:r>
            <w:r w:rsidR="00547602" w:rsidRPr="00756A8A">
              <w:rPr>
                <w:rFonts w:ascii="ＭＳ 明朝" w:hAnsi="ＭＳ 明朝"/>
                <w:sz w:val="20"/>
                <w:szCs w:val="20"/>
              </w:rPr>
              <w:t>:</w:t>
            </w:r>
            <w:r w:rsidR="00547602" w:rsidRPr="00756A8A">
              <w:rPr>
                <w:rFonts w:ascii="ＭＳ 明朝" w:hAnsi="ＭＳ 明朝" w:hint="eastAsia"/>
                <w:sz w:val="20"/>
                <w:szCs w:val="20"/>
              </w:rPr>
              <w:t>医療担当者記入</w:t>
            </w:r>
            <w:r w:rsidR="00836A2D" w:rsidRPr="00756A8A">
              <w:rPr>
                <w:rFonts w:ascii="ＭＳ ゴシック" w:eastAsia="ＭＳ ゴシック" w:hAnsi="ＭＳ ゴシック"/>
                <w:b/>
                <w:sz w:val="20"/>
                <w:szCs w:val="20"/>
              </w:rPr>
              <w:t>&gt;&gt;</w:t>
            </w:r>
          </w:p>
          <w:p w:rsidR="001D7287" w:rsidRPr="00756A8A" w:rsidRDefault="000600ED" w:rsidP="00756A8A">
            <w:pPr>
              <w:ind w:leftChars="100" w:left="410" w:hangingChars="100" w:hanging="200"/>
              <w:jc w:val="left"/>
            </w:pPr>
            <w:r w:rsidRPr="00756A8A">
              <w:rPr>
                <w:rFonts w:ascii="ＭＳ 明朝" w:hAnsi="ＭＳ 明朝" w:hint="eastAsia"/>
                <w:sz w:val="20"/>
                <w:szCs w:val="20"/>
              </w:rPr>
              <w:t>・通常、</w:t>
            </w:r>
            <w:r w:rsidRPr="00756A8A">
              <w:rPr>
                <w:rFonts w:ascii="ＭＳ 明朝" w:hAnsi="ＭＳ 明朝"/>
                <w:sz w:val="20"/>
                <w:szCs w:val="20"/>
              </w:rPr>
              <w:t>1</w:t>
            </w:r>
            <w:r w:rsidRPr="00756A8A">
              <w:rPr>
                <w:rFonts w:ascii="ＭＳ 明朝" w:hAnsi="ＭＳ 明朝" w:hint="eastAsia"/>
                <w:sz w:val="20"/>
                <w:szCs w:val="20"/>
              </w:rPr>
              <w:t>日</w:t>
            </w:r>
            <w:r w:rsidRPr="00756A8A">
              <w:rPr>
                <w:rFonts w:ascii="ＭＳ 明朝" w:hAnsi="ＭＳ 明朝"/>
                <w:sz w:val="20"/>
                <w:szCs w:val="20"/>
              </w:rPr>
              <w:t>1</w:t>
            </w:r>
            <w:r w:rsidRPr="00756A8A">
              <w:rPr>
                <w:rFonts w:ascii="ＭＳ 明朝" w:hAnsi="ＭＳ 明朝" w:hint="eastAsia"/>
                <w:sz w:val="20"/>
                <w:szCs w:val="20"/>
              </w:rPr>
              <w:t>回、患部に貼ります。本剤は貼付剤</w:t>
            </w:r>
            <w:r w:rsidRPr="00756A8A">
              <w:rPr>
                <w:rFonts w:ascii="ＭＳ 明朝" w:hAnsi="ＭＳ 明朝"/>
                <w:sz w:val="20"/>
                <w:szCs w:val="20"/>
              </w:rPr>
              <w:t>1</w:t>
            </w:r>
            <w:r w:rsidRPr="00756A8A">
              <w:rPr>
                <w:rFonts w:ascii="ＭＳ 明朝" w:hAnsi="ＭＳ 明朝" w:hint="eastAsia"/>
                <w:sz w:val="20"/>
                <w:szCs w:val="20"/>
              </w:rPr>
              <w:t>枚中にロキソプロフェンナトリウムとして</w:t>
            </w:r>
            <w:r w:rsidRPr="00756A8A">
              <w:rPr>
                <w:rFonts w:ascii="ＭＳ 明朝" w:hAnsi="ＭＳ 明朝"/>
                <w:sz w:val="20"/>
                <w:szCs w:val="20"/>
              </w:rPr>
              <w:t>100mg</w:t>
            </w:r>
            <w:r w:rsidRPr="00756A8A">
              <w:rPr>
                <w:rFonts w:ascii="ＭＳ 明朝" w:hAnsi="ＭＳ 明朝" w:hint="eastAsia"/>
                <w:sz w:val="20"/>
                <w:szCs w:val="20"/>
              </w:rPr>
              <w:t>を含有します。必ず指示された使用方法に従ってください。</w:t>
            </w:r>
          </w:p>
          <w:p w:rsidR="001D7287" w:rsidRPr="00756A8A" w:rsidRDefault="000600ED" w:rsidP="00756A8A">
            <w:pPr>
              <w:ind w:leftChars="100" w:left="410" w:hangingChars="100" w:hanging="200"/>
            </w:pPr>
            <w:r w:rsidRPr="00756A8A">
              <w:rPr>
                <w:rFonts w:ascii="ＭＳ 明朝" w:hAnsi="ＭＳ 明朝" w:hint="eastAsia"/>
                <w:sz w:val="20"/>
                <w:szCs w:val="20"/>
              </w:rPr>
              <w:t>・傷がある部位や粘膜には貼らないでください。</w:t>
            </w:r>
          </w:p>
          <w:p w:rsidR="001D7287" w:rsidRPr="00756A8A" w:rsidRDefault="000600ED" w:rsidP="00756A8A">
            <w:pPr>
              <w:ind w:leftChars="100" w:left="410" w:hangingChars="100" w:hanging="200"/>
            </w:pPr>
            <w:r w:rsidRPr="00756A8A">
              <w:rPr>
                <w:rFonts w:ascii="ＭＳ 明朝" w:hAnsi="ＭＳ 明朝" w:hint="eastAsia"/>
                <w:sz w:val="20"/>
                <w:szCs w:val="20"/>
              </w:rPr>
              <w:t>・湿疹または発疹の部位には貼らないでください。</w:t>
            </w:r>
          </w:p>
          <w:p w:rsidR="001D7287" w:rsidRPr="00756A8A" w:rsidRDefault="000600ED" w:rsidP="00756A8A">
            <w:pPr>
              <w:ind w:leftChars="100" w:left="410" w:hangingChars="100" w:hanging="200"/>
            </w:pPr>
            <w:r w:rsidRPr="00756A8A">
              <w:rPr>
                <w:rFonts w:ascii="ＭＳ 明朝" w:hAnsi="ＭＳ 明朝" w:hint="eastAsia"/>
                <w:sz w:val="20"/>
                <w:szCs w:val="20"/>
              </w:rPr>
              <w:t>・貼り忘れた場合は、気がついた時点で</w:t>
            </w:r>
            <w:r w:rsidRPr="00756A8A">
              <w:rPr>
                <w:rFonts w:ascii="ＭＳ 明朝" w:hAnsi="ＭＳ 明朝"/>
                <w:sz w:val="20"/>
                <w:szCs w:val="20"/>
              </w:rPr>
              <w:t>1</w:t>
            </w:r>
            <w:r w:rsidRPr="00756A8A">
              <w:rPr>
                <w:rFonts w:ascii="ＭＳ 明朝" w:hAnsi="ＭＳ 明朝" w:hint="eastAsia"/>
                <w:sz w:val="20"/>
                <w:szCs w:val="20"/>
              </w:rPr>
              <w:t>回分を貼ってください。ただし、次の貼る時間が近い場合は、忘れた分を貼らないで、次の貼る時間に</w:t>
            </w:r>
            <w:r w:rsidRPr="00756A8A">
              <w:rPr>
                <w:rFonts w:ascii="ＭＳ 明朝" w:hAnsi="ＭＳ 明朝"/>
                <w:sz w:val="20"/>
                <w:szCs w:val="20"/>
              </w:rPr>
              <w:t>1</w:t>
            </w:r>
            <w:r w:rsidRPr="00756A8A">
              <w:rPr>
                <w:rFonts w:ascii="ＭＳ 明朝" w:hAnsi="ＭＳ 明朝" w:hint="eastAsia"/>
                <w:sz w:val="20"/>
                <w:szCs w:val="20"/>
              </w:rPr>
              <w:t>回分を貼ってください。</w:t>
            </w:r>
            <w:r w:rsidRPr="00756A8A">
              <w:rPr>
                <w:rFonts w:ascii="ＭＳ 明朝" w:hAnsi="ＭＳ 明朝"/>
                <w:sz w:val="20"/>
                <w:szCs w:val="20"/>
              </w:rPr>
              <w:t>2</w:t>
            </w:r>
            <w:r w:rsidRPr="00756A8A">
              <w:rPr>
                <w:rFonts w:ascii="ＭＳ 明朝" w:hAnsi="ＭＳ 明朝" w:hint="eastAsia"/>
                <w:sz w:val="20"/>
                <w:szCs w:val="20"/>
              </w:rPr>
              <w:t>回分を一度に貼ってはいけません。</w:t>
            </w:r>
          </w:p>
          <w:p w:rsidR="001D7287" w:rsidRPr="00756A8A" w:rsidRDefault="000600ED" w:rsidP="00756A8A">
            <w:pPr>
              <w:ind w:leftChars="100" w:left="410" w:hangingChars="100" w:hanging="200"/>
            </w:pPr>
            <w:r w:rsidRPr="00756A8A">
              <w:rPr>
                <w:rFonts w:ascii="ＭＳ 明朝" w:hAnsi="ＭＳ 明朝" w:hint="eastAsia"/>
                <w:sz w:val="20"/>
                <w:szCs w:val="20"/>
              </w:rPr>
              <w:t>・誤って多く使った場合は医師または薬剤師に相談してください。</w:t>
            </w:r>
          </w:p>
          <w:p w:rsidR="00547602" w:rsidRPr="00756A8A" w:rsidRDefault="000600ED" w:rsidP="00756A8A">
            <w:pPr>
              <w:ind w:leftChars="100" w:left="410" w:hangingChars="100" w:hanging="200"/>
              <w:rPr>
                <w:rFonts w:ascii="ＭＳ 明朝" w:hAnsi="ＭＳ 明朝" w:hint="eastAsia"/>
                <w:sz w:val="20"/>
                <w:szCs w:val="20"/>
              </w:rPr>
            </w:pPr>
            <w:r w:rsidRPr="00756A8A">
              <w:rPr>
                <w:rFonts w:ascii="ＭＳ 明朝" w:hAnsi="ＭＳ 明朝" w:hint="eastAsia"/>
                <w:sz w:val="20"/>
                <w:szCs w:val="20"/>
              </w:rPr>
              <w:t>・医師の指示なしに、自分の判断で貼るのを止めないでください。</w:t>
            </w:r>
          </w:p>
          <w:p w:rsidR="00756A8A" w:rsidRPr="00756A8A" w:rsidRDefault="00756A8A" w:rsidP="00756A8A">
            <w:pPr>
              <w:ind w:leftChars="100" w:left="411" w:hangingChars="100" w:hanging="201"/>
              <w:rPr>
                <w:rFonts w:ascii="ＭＳ ゴシック" w:eastAsia="ＭＳ ゴシック" w:hAnsi="ＭＳ ゴシック"/>
                <w:b/>
                <w:color w:val="FF0000"/>
                <w:sz w:val="20"/>
                <w:szCs w:val="20"/>
              </w:rPr>
            </w:pPr>
          </w:p>
        </w:tc>
      </w:tr>
      <w:tr w:rsidR="00D94F0B" w:rsidRPr="00756A8A" w:rsidTr="00756A8A">
        <w:tc>
          <w:tcPr>
            <w:tcW w:w="9968" w:type="dxa"/>
            <w:gridSpan w:val="2"/>
          </w:tcPr>
          <w:p w:rsidR="00D94F0B" w:rsidRPr="00756A8A" w:rsidRDefault="00D94F0B" w:rsidP="00756A8A">
            <w:pPr>
              <w:jc w:val="left"/>
              <w:rPr>
                <w:rFonts w:ascii="ＭＳ ゴシック" w:eastAsia="ＭＳ ゴシック" w:hAnsi="ＭＳ ゴシック"/>
                <w:b/>
                <w:color w:val="FF0000"/>
                <w:sz w:val="20"/>
                <w:szCs w:val="20"/>
              </w:rPr>
            </w:pPr>
            <w:r w:rsidRPr="00756A8A">
              <w:rPr>
                <w:rFonts w:ascii="ＭＳ ゴシック" w:eastAsia="ＭＳ ゴシック" w:hAnsi="ＭＳ ゴシック" w:hint="eastAsia"/>
                <w:b/>
                <w:color w:val="FF0000"/>
                <w:sz w:val="20"/>
                <w:szCs w:val="20"/>
              </w:rPr>
              <w:t>生活上の注意</w:t>
            </w:r>
          </w:p>
          <w:p w:rsidR="00D94F0B" w:rsidRPr="00756A8A" w:rsidRDefault="00D94F0B" w:rsidP="00756A8A">
            <w:pPr>
              <w:ind w:leftChars="100" w:left="410" w:hangingChars="100" w:hanging="200"/>
              <w:jc w:val="left"/>
              <w:rPr>
                <w:rFonts w:ascii="ＭＳ 明朝" w:hint="eastAsia"/>
                <w:sz w:val="20"/>
                <w:szCs w:val="20"/>
              </w:rPr>
            </w:pPr>
          </w:p>
          <w:p w:rsidR="00756A8A" w:rsidRPr="00756A8A" w:rsidRDefault="00756A8A" w:rsidP="00756A8A">
            <w:pPr>
              <w:ind w:leftChars="100" w:left="410" w:hangingChars="100" w:hanging="200"/>
              <w:jc w:val="left"/>
              <w:rPr>
                <w:rFonts w:ascii="ＭＳ 明朝"/>
                <w:sz w:val="20"/>
                <w:szCs w:val="20"/>
              </w:rPr>
            </w:pPr>
          </w:p>
        </w:tc>
      </w:tr>
      <w:tr w:rsidR="00D94F0B" w:rsidRPr="00756A8A" w:rsidTr="00756A8A">
        <w:tc>
          <w:tcPr>
            <w:tcW w:w="9968" w:type="dxa"/>
            <w:gridSpan w:val="2"/>
          </w:tcPr>
          <w:p w:rsidR="00D94F0B" w:rsidRPr="00756A8A" w:rsidRDefault="00D94F0B" w:rsidP="00756A8A">
            <w:pPr>
              <w:jc w:val="left"/>
              <w:rPr>
                <w:rFonts w:ascii="ＭＳ ゴシック" w:eastAsia="ＭＳ ゴシック" w:hAnsi="ＭＳ ゴシック"/>
                <w:b/>
                <w:color w:val="FF0000"/>
                <w:sz w:val="20"/>
                <w:szCs w:val="20"/>
              </w:rPr>
            </w:pPr>
            <w:r w:rsidRPr="00756A8A">
              <w:rPr>
                <w:rFonts w:ascii="ＭＳ ゴシック" w:eastAsia="ＭＳ ゴシック" w:hAnsi="ＭＳ ゴシック" w:hint="eastAsia"/>
                <w:b/>
                <w:color w:val="FF0000"/>
                <w:sz w:val="20"/>
                <w:szCs w:val="20"/>
              </w:rPr>
              <w:t>この薬を使ったあと気をつけていただくこと（副作用）</w:t>
            </w:r>
          </w:p>
          <w:p w:rsidR="00D94F0B" w:rsidRPr="00756A8A" w:rsidRDefault="00D94F0B" w:rsidP="00756A8A">
            <w:pPr>
              <w:ind w:leftChars="100" w:left="210"/>
              <w:jc w:val="left"/>
              <w:rPr>
                <w:rFonts w:ascii="ＭＳ 明朝" w:hAnsi="ＭＳ 明朝"/>
                <w:sz w:val="20"/>
                <w:szCs w:val="20"/>
              </w:rPr>
            </w:pPr>
            <w:r w:rsidRPr="00756A8A">
              <w:rPr>
                <w:rFonts w:ascii="ＭＳ 明朝" w:hAnsi="ＭＳ 明朝" w:hint="eastAsia"/>
                <w:sz w:val="20"/>
                <w:szCs w:val="20"/>
              </w:rPr>
              <w:t>主な副作用として、かゆみ、紅斑、接触性皮膚炎、胃不快感などが報告されています。このような症状に気づいたら、担当の医師または薬剤師に相談してください。</w:t>
            </w:r>
          </w:p>
          <w:p w:rsidR="00D94F0B" w:rsidRPr="00756A8A" w:rsidRDefault="00D94F0B" w:rsidP="00756A8A">
            <w:pPr>
              <w:jc w:val="left"/>
              <w:rPr>
                <w:rFonts w:ascii="ＭＳ ゴシック" w:eastAsia="ＭＳ ゴシック" w:hAnsi="ＭＳ ゴシック"/>
                <w:b/>
                <w:sz w:val="20"/>
                <w:szCs w:val="20"/>
              </w:rPr>
            </w:pPr>
            <w:r w:rsidRPr="00756A8A">
              <w:rPr>
                <w:rFonts w:ascii="ＭＳ ゴシック" w:eastAsia="ＭＳ ゴシック" w:hAnsi="ＭＳ ゴシック" w:hint="eastAsia"/>
                <w:b/>
                <w:sz w:val="20"/>
                <w:szCs w:val="20"/>
              </w:rPr>
              <w:t>まれに下記のような症状があらわれ、</w:t>
            </w:r>
            <w:r w:rsidRPr="00756A8A">
              <w:rPr>
                <w:rFonts w:ascii="ＭＳ ゴシック" w:eastAsia="ＭＳ ゴシック" w:hAnsi="ＭＳ ゴシック"/>
                <w:b/>
                <w:sz w:val="20"/>
                <w:szCs w:val="20"/>
              </w:rPr>
              <w:t>[</w:t>
            </w:r>
            <w:r w:rsidRPr="00756A8A">
              <w:rPr>
                <w:rFonts w:ascii="ＭＳ ゴシック" w:eastAsia="ＭＳ ゴシック" w:hAnsi="ＭＳ ゴシック" w:hint="eastAsia"/>
                <w:b/>
                <w:sz w:val="20"/>
                <w:szCs w:val="20"/>
              </w:rPr>
              <w:t xml:space="preserve">　</w:t>
            </w:r>
            <w:r w:rsidRPr="00756A8A">
              <w:rPr>
                <w:rFonts w:ascii="ＭＳ ゴシック" w:eastAsia="ＭＳ ゴシック" w:hAnsi="ＭＳ ゴシック"/>
                <w:b/>
                <w:sz w:val="20"/>
                <w:szCs w:val="20"/>
              </w:rPr>
              <w:t>]</w:t>
            </w:r>
            <w:r w:rsidRPr="00756A8A">
              <w:rPr>
                <w:rFonts w:ascii="ＭＳ ゴシック" w:eastAsia="ＭＳ ゴシック" w:hAnsi="ＭＳ ゴシック" w:hint="eastAsia"/>
                <w:b/>
                <w:sz w:val="20"/>
                <w:szCs w:val="20"/>
              </w:rPr>
              <w:t>内に示した副作用の初期症状である可能性があります。</w:t>
            </w:r>
          </w:p>
          <w:p w:rsidR="00D94F0B" w:rsidRPr="00756A8A" w:rsidRDefault="00D94F0B" w:rsidP="00756A8A">
            <w:pPr>
              <w:jc w:val="left"/>
              <w:rPr>
                <w:rFonts w:ascii="ＭＳ ゴシック" w:eastAsia="ＭＳ ゴシック" w:hAnsi="ＭＳ ゴシック"/>
                <w:b/>
                <w:sz w:val="20"/>
                <w:szCs w:val="20"/>
              </w:rPr>
            </w:pPr>
            <w:r w:rsidRPr="00756A8A">
              <w:rPr>
                <w:rFonts w:ascii="ＭＳ ゴシック" w:eastAsia="ＭＳ ゴシック" w:hAnsi="ＭＳ ゴシック" w:hint="eastAsia"/>
                <w:b/>
                <w:sz w:val="20"/>
                <w:szCs w:val="20"/>
              </w:rPr>
              <w:t>このような場合には、使用をやめて、すぐに医師の診療を受けてください。</w:t>
            </w:r>
          </w:p>
          <w:p w:rsidR="00D94F0B" w:rsidRPr="00756A8A" w:rsidRDefault="00D94F0B" w:rsidP="00756A8A">
            <w:pPr>
              <w:ind w:leftChars="100" w:left="410" w:hangingChars="100" w:hanging="200"/>
              <w:jc w:val="left"/>
              <w:rPr>
                <w:rFonts w:ascii="ＭＳ 明朝" w:hAnsi="ＭＳ 明朝"/>
                <w:sz w:val="20"/>
                <w:szCs w:val="20"/>
              </w:rPr>
            </w:pPr>
            <w:r w:rsidRPr="00756A8A">
              <w:rPr>
                <w:rFonts w:ascii="ＭＳ 明朝" w:hAnsi="ＭＳ 明朝" w:hint="eastAsia"/>
                <w:sz w:val="20"/>
                <w:szCs w:val="20"/>
              </w:rPr>
              <w:t>該当する記載事項はありません。</w:t>
            </w:r>
          </w:p>
          <w:p w:rsidR="00D94F0B" w:rsidRPr="00756A8A" w:rsidRDefault="00D94F0B" w:rsidP="00756A8A">
            <w:pPr>
              <w:jc w:val="left"/>
              <w:rPr>
                <w:rFonts w:ascii="ＭＳ ゴシック" w:eastAsia="ＭＳ ゴシック" w:hAnsi="ＭＳ ゴシック" w:hint="eastAsia"/>
                <w:b/>
                <w:sz w:val="20"/>
                <w:szCs w:val="20"/>
              </w:rPr>
            </w:pPr>
            <w:r w:rsidRPr="00756A8A">
              <w:rPr>
                <w:rFonts w:ascii="ＭＳ ゴシック" w:eastAsia="ＭＳ ゴシック" w:hAnsi="ＭＳ ゴシック" w:hint="eastAsia"/>
                <w:b/>
                <w:sz w:val="20"/>
                <w:szCs w:val="20"/>
              </w:rPr>
              <w:t>以上の副作用はすべてを記載したものではありません。上記以外でも気になる症状が出た場合は、医師または薬剤師に相談してください。</w:t>
            </w:r>
          </w:p>
          <w:p w:rsidR="00756A8A" w:rsidRPr="00756A8A" w:rsidRDefault="00756A8A" w:rsidP="00756A8A">
            <w:pPr>
              <w:jc w:val="left"/>
              <w:rPr>
                <w:rFonts w:ascii="ＭＳ ゴシック" w:eastAsia="ＭＳ ゴシック" w:hAnsi="ＭＳ ゴシック"/>
                <w:b/>
                <w:sz w:val="20"/>
                <w:szCs w:val="20"/>
              </w:rPr>
            </w:pPr>
          </w:p>
        </w:tc>
      </w:tr>
      <w:tr w:rsidR="00D94F0B" w:rsidRPr="00756A8A" w:rsidTr="00756A8A">
        <w:tc>
          <w:tcPr>
            <w:tcW w:w="9968" w:type="dxa"/>
            <w:gridSpan w:val="2"/>
          </w:tcPr>
          <w:p w:rsidR="00D94F0B" w:rsidRPr="00756A8A" w:rsidRDefault="00D94F0B" w:rsidP="00756A8A">
            <w:pPr>
              <w:jc w:val="left"/>
              <w:rPr>
                <w:rFonts w:ascii="ＭＳ ゴシック" w:eastAsia="ＭＳ ゴシック" w:hAnsi="ＭＳ ゴシック"/>
                <w:b/>
                <w:color w:val="FF0000"/>
                <w:sz w:val="20"/>
                <w:szCs w:val="20"/>
              </w:rPr>
            </w:pPr>
            <w:r w:rsidRPr="00756A8A">
              <w:rPr>
                <w:rFonts w:ascii="ＭＳ ゴシック" w:eastAsia="ＭＳ ゴシック" w:hAnsi="ＭＳ ゴシック" w:hint="eastAsia"/>
                <w:b/>
                <w:color w:val="FF0000"/>
                <w:sz w:val="20"/>
                <w:szCs w:val="20"/>
              </w:rPr>
              <w:t>保管方法</w:t>
            </w:r>
            <w:r w:rsidRPr="00756A8A">
              <w:rPr>
                <w:rFonts w:ascii="ＭＳ ゴシック" w:eastAsia="ＭＳ ゴシック" w:hAnsi="ＭＳ ゴシック"/>
                <w:b/>
                <w:color w:val="FF0000"/>
                <w:sz w:val="20"/>
                <w:szCs w:val="20"/>
              </w:rPr>
              <w:t xml:space="preserve"> </w:t>
            </w:r>
            <w:r w:rsidRPr="00756A8A">
              <w:rPr>
                <w:rFonts w:ascii="ＭＳ ゴシック" w:eastAsia="ＭＳ ゴシック" w:hAnsi="ＭＳ ゴシック" w:hint="eastAsia"/>
                <w:b/>
                <w:color w:val="FF0000"/>
                <w:sz w:val="20"/>
                <w:szCs w:val="20"/>
              </w:rPr>
              <w:t>その他</w:t>
            </w:r>
          </w:p>
          <w:p w:rsidR="001D7287" w:rsidRPr="00756A8A" w:rsidRDefault="000600ED" w:rsidP="00756A8A">
            <w:pPr>
              <w:ind w:leftChars="100" w:left="410" w:hangingChars="100" w:hanging="200"/>
              <w:jc w:val="left"/>
            </w:pPr>
            <w:r w:rsidRPr="00756A8A">
              <w:rPr>
                <w:rFonts w:ascii="ＭＳ 明朝" w:hAnsi="ＭＳ 明朝" w:hint="eastAsia"/>
                <w:sz w:val="20"/>
                <w:szCs w:val="20"/>
              </w:rPr>
              <w:t>・乳幼児、小児の手の届かないところで、高温を避け、しゃ光した気密容器に保管してください。</w:t>
            </w:r>
          </w:p>
          <w:p w:rsidR="00D94F0B" w:rsidRPr="00756A8A" w:rsidRDefault="000600ED" w:rsidP="00756A8A">
            <w:pPr>
              <w:ind w:leftChars="100" w:left="410" w:hangingChars="100" w:hanging="200"/>
              <w:rPr>
                <w:rFonts w:ascii="ＭＳ 明朝" w:hAnsi="ＭＳ 明朝" w:hint="eastAsia"/>
                <w:sz w:val="20"/>
                <w:szCs w:val="20"/>
              </w:rPr>
            </w:pPr>
            <w:r w:rsidRPr="00756A8A">
              <w:rPr>
                <w:rFonts w:ascii="ＭＳ 明朝" w:hAnsi="ＭＳ 明朝" w:hint="eastAsia"/>
                <w:sz w:val="20"/>
                <w:szCs w:val="20"/>
              </w:rPr>
              <w:t>・薬が残った場合、保管しないで廃棄してください。</w:t>
            </w:r>
          </w:p>
          <w:p w:rsidR="00756A8A" w:rsidRPr="00756A8A" w:rsidRDefault="00756A8A" w:rsidP="00756A8A">
            <w:pPr>
              <w:ind w:leftChars="100" w:left="410" w:hangingChars="100" w:hanging="200"/>
              <w:rPr>
                <w:rFonts w:ascii="ＭＳ 明朝"/>
                <w:sz w:val="20"/>
                <w:szCs w:val="20"/>
              </w:rPr>
            </w:pPr>
          </w:p>
        </w:tc>
      </w:tr>
      <w:tr w:rsidR="00D94F0B" w:rsidRPr="00756A8A" w:rsidTr="00756A8A">
        <w:tc>
          <w:tcPr>
            <w:tcW w:w="9968" w:type="dxa"/>
            <w:gridSpan w:val="2"/>
          </w:tcPr>
          <w:p w:rsidR="00D94F0B" w:rsidRPr="00756A8A" w:rsidRDefault="00D94F0B" w:rsidP="00756A8A">
            <w:pPr>
              <w:jc w:val="left"/>
              <w:rPr>
                <w:rFonts w:ascii="ＭＳ 明朝"/>
                <w:sz w:val="20"/>
                <w:szCs w:val="20"/>
              </w:rPr>
            </w:pPr>
            <w:r w:rsidRPr="00756A8A">
              <w:rPr>
                <w:rFonts w:ascii="ＭＳ ゴシック" w:eastAsia="ＭＳ ゴシック" w:hAnsi="ＭＳ ゴシック" w:hint="eastAsia"/>
                <w:b/>
                <w:color w:val="FF0000"/>
                <w:sz w:val="20"/>
                <w:szCs w:val="20"/>
              </w:rPr>
              <w:t>医療担当者記入欄</w:t>
            </w:r>
            <w:r w:rsidRPr="00756A8A">
              <w:rPr>
                <w:rFonts w:ascii="ＭＳ ゴシック" w:eastAsia="ＭＳ ゴシック" w:hAnsi="ＭＳ ゴシック"/>
                <w:sz w:val="20"/>
                <w:szCs w:val="20"/>
              </w:rPr>
              <w:t xml:space="preserve">      </w:t>
            </w:r>
            <w:r w:rsidRPr="00756A8A">
              <w:rPr>
                <w:rFonts w:ascii="ＭＳ 明朝" w:hAnsi="ＭＳ 明朝" w:hint="eastAsia"/>
                <w:sz w:val="20"/>
                <w:szCs w:val="20"/>
              </w:rPr>
              <w:t xml:space="preserve">　　　　　　　　年　　　月　　　日</w:t>
            </w:r>
          </w:p>
          <w:p w:rsidR="00D94F0B" w:rsidRPr="00756A8A" w:rsidRDefault="00D94F0B" w:rsidP="005071DD">
            <w:pPr>
              <w:rPr>
                <w:rFonts w:ascii="ＭＳ 明朝"/>
                <w:sz w:val="20"/>
                <w:szCs w:val="20"/>
              </w:rPr>
            </w:pPr>
          </w:p>
          <w:p w:rsidR="00D94F0B" w:rsidRPr="00756A8A" w:rsidRDefault="00D94F0B" w:rsidP="005071DD">
            <w:pPr>
              <w:rPr>
                <w:rFonts w:ascii="ＭＳ ゴシック" w:eastAsia="ＭＳ ゴシック" w:hAnsi="ＭＳ ゴシック" w:hint="eastAsia"/>
                <w:sz w:val="20"/>
                <w:szCs w:val="20"/>
              </w:rPr>
            </w:pPr>
          </w:p>
          <w:p w:rsidR="00756A8A" w:rsidRPr="00756A8A" w:rsidRDefault="00756A8A" w:rsidP="005071DD">
            <w:pPr>
              <w:rPr>
                <w:rFonts w:ascii="ＭＳ ゴシック" w:eastAsia="ＭＳ ゴシック" w:hAnsi="ＭＳ ゴシック"/>
                <w:sz w:val="20"/>
                <w:szCs w:val="20"/>
              </w:rPr>
            </w:pPr>
          </w:p>
        </w:tc>
      </w:tr>
    </w:tbl>
    <w:p w:rsidR="00C71888" w:rsidRPr="00D94F0B" w:rsidRDefault="00D94F0B" w:rsidP="007E0FAE">
      <w:pPr>
        <w:jc w:val="left"/>
      </w:pPr>
      <w:r w:rsidRPr="000600ED">
        <w:rPr>
          <w:rFonts w:ascii="ＭＳ 明朝" w:hAnsi="ＭＳ 明朝" w:hint="eastAsia"/>
          <w:sz w:val="20"/>
          <w:szCs w:val="20"/>
        </w:rPr>
        <w:t>より詳細な情報を望まれる場合は、担当の医師または薬剤師におたずねください。また、医療専門家向けの「添付文書情報」が医薬品医療機器総合機構のホームページに掲載されています。</w:t>
      </w:r>
    </w:p>
    <w:sectPr w:rsidR="00C71888" w:rsidRPr="00D94F0B" w:rsidSect="008046B5">
      <w:footerReference w:type="default" r:id="rId8"/>
      <w:pgSz w:w="11906" w:h="16838"/>
      <w:pgMar w:top="1134" w:right="1077" w:bottom="1134"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819" w:rsidRDefault="00AE6819" w:rsidP="005676BB">
      <w:r>
        <w:separator/>
      </w:r>
    </w:p>
  </w:endnote>
  <w:endnote w:type="continuationSeparator" w:id="0">
    <w:p w:rsidR="00AE6819" w:rsidRDefault="00AE6819" w:rsidP="005676B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BB" w:rsidRDefault="005676BB">
    <w:pPr>
      <w:pStyle w:val="a6"/>
      <w:jc w:val="center"/>
    </w:pPr>
    <w:r>
      <w:rPr>
        <w:lang w:val="ja-JP"/>
      </w:rPr>
      <w:t xml:space="preserve"> </w:t>
    </w:r>
  </w:p>
  <w:p w:rsidR="005676BB" w:rsidRDefault="005676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819" w:rsidRDefault="00AE6819" w:rsidP="005676BB">
      <w:r>
        <w:separator/>
      </w:r>
    </w:p>
  </w:footnote>
  <w:footnote w:type="continuationSeparator" w:id="0">
    <w:p w:rsidR="00AE6819" w:rsidRDefault="00AE6819" w:rsidP="005676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D422F"/>
    <w:rsid w:val="000600ED"/>
    <w:rsid w:val="000834D0"/>
    <w:rsid w:val="001114E9"/>
    <w:rsid w:val="001456F1"/>
    <w:rsid w:val="001D7287"/>
    <w:rsid w:val="001D7781"/>
    <w:rsid w:val="002040F4"/>
    <w:rsid w:val="002209A5"/>
    <w:rsid w:val="0022547F"/>
    <w:rsid w:val="002376F2"/>
    <w:rsid w:val="00255618"/>
    <w:rsid w:val="00271FF9"/>
    <w:rsid w:val="002A4A81"/>
    <w:rsid w:val="00373C25"/>
    <w:rsid w:val="003847DD"/>
    <w:rsid w:val="003E0585"/>
    <w:rsid w:val="003E42F1"/>
    <w:rsid w:val="004039E9"/>
    <w:rsid w:val="004F74FF"/>
    <w:rsid w:val="005071DD"/>
    <w:rsid w:val="00547602"/>
    <w:rsid w:val="005676BB"/>
    <w:rsid w:val="006060F9"/>
    <w:rsid w:val="006A40B0"/>
    <w:rsid w:val="00756A8A"/>
    <w:rsid w:val="00762991"/>
    <w:rsid w:val="007979A1"/>
    <w:rsid w:val="007D422F"/>
    <w:rsid w:val="007E0FAE"/>
    <w:rsid w:val="008046B5"/>
    <w:rsid w:val="00836A2D"/>
    <w:rsid w:val="00877DF9"/>
    <w:rsid w:val="00942339"/>
    <w:rsid w:val="0096155B"/>
    <w:rsid w:val="009C4508"/>
    <w:rsid w:val="009E33F9"/>
    <w:rsid w:val="00A142FA"/>
    <w:rsid w:val="00A5639F"/>
    <w:rsid w:val="00AE1AA4"/>
    <w:rsid w:val="00AE6819"/>
    <w:rsid w:val="00BA3BCA"/>
    <w:rsid w:val="00BB617F"/>
    <w:rsid w:val="00BB7042"/>
    <w:rsid w:val="00C71888"/>
    <w:rsid w:val="00CE43FD"/>
    <w:rsid w:val="00CE5A12"/>
    <w:rsid w:val="00D817A4"/>
    <w:rsid w:val="00D8476F"/>
    <w:rsid w:val="00D94F0B"/>
    <w:rsid w:val="00DA77EB"/>
    <w:rsid w:val="00E05B15"/>
    <w:rsid w:val="00E0621B"/>
    <w:rsid w:val="00E36A54"/>
    <w:rsid w:val="00EA6A65"/>
    <w:rsid w:val="00F01199"/>
    <w:rsid w:val="00F92153"/>
    <w:rsid w:val="00FC0C9E"/>
    <w:rsid w:val="00FE08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7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List Paragraph"/>
    <w:basedOn w:val="a"/>
    <w:uiPriority w:val="34"/>
    <w:qFormat/>
    <w:rsid w:val="00BB7042"/>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D0E4-18B2-4DE7-BE3D-681345F9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DTO003</cp:lastModifiedBy>
  <cp:revision>2</cp:revision>
  <dcterms:created xsi:type="dcterms:W3CDTF">2014-04-08T07:29:00Z</dcterms:created>
  <dcterms:modified xsi:type="dcterms:W3CDTF">2014-04-08T07:29:00Z</dcterms:modified>
</cp:coreProperties>
</file>