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ADAC"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6915CC7"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1A10818"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68A314F7" w14:textId="77777777" w:rsidTr="003F20F5">
        <w:tc>
          <w:tcPr>
            <w:tcW w:w="9968" w:type="dxa"/>
            <w:gridSpan w:val="2"/>
          </w:tcPr>
          <w:p w14:paraId="79C07DB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D47CBFB" w14:textId="77777777" w:rsidTr="009166E6">
        <w:trPr>
          <w:trHeight w:val="1134"/>
        </w:trPr>
        <w:tc>
          <w:tcPr>
            <w:tcW w:w="7807" w:type="dxa"/>
          </w:tcPr>
          <w:p w14:paraId="536838F2"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デュロキセチンカプセル</w:t>
            </w:r>
            <w:r w:rsidRPr="000600ED">
              <w:rPr>
                <w:rFonts w:asciiTheme="majorEastAsia" w:eastAsiaTheme="majorEastAsia" w:hAnsiTheme="majorEastAsia"/>
                <w:b/>
                <w:sz w:val="24"/>
                <w:szCs w:val="24"/>
              </w:rPr>
              <w:t>30mg</w:t>
            </w:r>
            <w:r w:rsidRPr="000600ED">
              <w:rPr>
                <w:rFonts w:asciiTheme="majorEastAsia" w:eastAsiaTheme="majorEastAsia" w:hAnsiTheme="majorEastAsia" w:hint="eastAsia"/>
                <w:b/>
                <w:sz w:val="24"/>
                <w:szCs w:val="24"/>
              </w:rPr>
              <w:t>「三笠」［うつ病・うつ状態］</w:t>
            </w:r>
          </w:p>
          <w:p w14:paraId="605D875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7F1EC064"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淡黄白色</w:t>
            </w:r>
            <w:r w:rsidRPr="000600ED">
              <w:rPr>
                <w:rFonts w:asciiTheme="minorEastAsia" w:hAnsiTheme="minorEastAsia"/>
                <w:sz w:val="20"/>
                <w:szCs w:val="20"/>
              </w:rPr>
              <w:t>/</w:t>
            </w:r>
            <w:r w:rsidRPr="000600ED">
              <w:rPr>
                <w:rFonts w:asciiTheme="minorEastAsia" w:hAnsiTheme="minorEastAsia" w:hint="eastAsia"/>
                <w:sz w:val="20"/>
                <w:szCs w:val="20"/>
              </w:rPr>
              <w:t>微黄白色の不透明なカプセル剤、重量約</w:t>
            </w:r>
            <w:r w:rsidRPr="000600ED">
              <w:rPr>
                <w:rFonts w:asciiTheme="minorEastAsia" w:hAnsiTheme="minorEastAsia"/>
                <w:sz w:val="20"/>
                <w:szCs w:val="20"/>
              </w:rPr>
              <w:t>0.24g</w:t>
            </w:r>
          </w:p>
          <w:p w14:paraId="59C7B2B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（表）デュロキセチン</w:t>
            </w:r>
            <w:r w:rsidR="000600ED" w:rsidRPr="000600ED">
              <w:rPr>
                <w:rFonts w:asciiTheme="minorEastAsia" w:hAnsiTheme="minorEastAsia"/>
                <w:sz w:val="20"/>
                <w:szCs w:val="20"/>
              </w:rPr>
              <w:t xml:space="preserve"> 30mg</w:t>
            </w:r>
            <w:r w:rsidR="000600ED" w:rsidRPr="000600ED">
              <w:rPr>
                <w:rFonts w:asciiTheme="minorEastAsia" w:hAnsiTheme="minorEastAsia" w:hint="eastAsia"/>
                <w:sz w:val="20"/>
                <w:szCs w:val="20"/>
              </w:rPr>
              <w:t>（裏）デュロキセチン</w:t>
            </w:r>
            <w:r w:rsidR="000600ED" w:rsidRPr="000600ED">
              <w:rPr>
                <w:rFonts w:asciiTheme="minorEastAsia" w:hAnsiTheme="minorEastAsia"/>
                <w:sz w:val="20"/>
                <w:szCs w:val="20"/>
              </w:rPr>
              <w:t xml:space="preserve"> 30mg </w:t>
            </w:r>
            <w:r w:rsidR="000600ED" w:rsidRPr="000600ED">
              <w:rPr>
                <w:rFonts w:asciiTheme="minorEastAsia" w:hAnsiTheme="minorEastAsia" w:hint="eastAsia"/>
                <w:sz w:val="20"/>
                <w:szCs w:val="20"/>
              </w:rPr>
              <w:t>三笠</w:t>
            </w:r>
          </w:p>
        </w:tc>
        <w:tc>
          <w:tcPr>
            <w:tcW w:w="2161" w:type="dxa"/>
          </w:tcPr>
          <w:p w14:paraId="5D1FF005"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819FFE5" wp14:editId="387AC424">
                  <wp:extent cx="11430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c>
      </w:tr>
      <w:tr w:rsidR="00D24830" w14:paraId="108C9D5F" w14:textId="77777777" w:rsidTr="003F20F5">
        <w:tc>
          <w:tcPr>
            <w:tcW w:w="9968" w:type="dxa"/>
            <w:gridSpan w:val="2"/>
          </w:tcPr>
          <w:p w14:paraId="36691FB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9F1BC63" w14:textId="77777777" w:rsidR="00000000" w:rsidRDefault="000600ED" w:rsidP="003F20F5">
            <w:pPr>
              <w:ind w:leftChars="100" w:left="210"/>
              <w:jc w:val="left"/>
            </w:pPr>
            <w:r w:rsidRPr="000600ED">
              <w:rPr>
                <w:rFonts w:asciiTheme="minorEastAsia" w:hAnsiTheme="minorEastAsia" w:hint="eastAsia"/>
                <w:sz w:val="20"/>
                <w:szCs w:val="20"/>
              </w:rPr>
              <w:t>脳内でセロトニンとノルアドレナリンの再取り込みを阻害することで、脳内の神経伝達をスムーズにし、憂うつな気分を和らげ、やる気がなくなる、不安といった症状を改善します。</w:t>
            </w:r>
          </w:p>
          <w:p w14:paraId="49D5222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通常、うつ病・うつ状態の治療に用いられます。</w:t>
            </w:r>
          </w:p>
        </w:tc>
      </w:tr>
      <w:tr w:rsidR="00D24830" w14:paraId="4869FB3E" w14:textId="77777777" w:rsidTr="003F20F5">
        <w:tc>
          <w:tcPr>
            <w:tcW w:w="9968" w:type="dxa"/>
            <w:gridSpan w:val="2"/>
          </w:tcPr>
          <w:p w14:paraId="7D7DFF8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5BFE854"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0E40D116"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67A1E20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F6610B0" w14:textId="77777777" w:rsidTr="003F20F5">
        <w:trPr>
          <w:trHeight w:val="788"/>
        </w:trPr>
        <w:tc>
          <w:tcPr>
            <w:tcW w:w="9968" w:type="dxa"/>
            <w:gridSpan w:val="2"/>
          </w:tcPr>
          <w:p w14:paraId="24D8504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98D0DC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355B46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19F5AC1B" w14:textId="77777777"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カプセル中にデュロキセチンとして</w:t>
            </w:r>
            <w:r w:rsidRPr="000600ED">
              <w:rPr>
                <w:rFonts w:asciiTheme="minorEastAsia" w:hAnsiTheme="minorEastAsia"/>
                <w:sz w:val="20"/>
                <w:szCs w:val="20"/>
              </w:rPr>
              <w:t>30mg</w:t>
            </w:r>
            <w:r w:rsidRPr="000600ED">
              <w:rPr>
                <w:rFonts w:asciiTheme="minorEastAsia" w:hAnsiTheme="minorEastAsia" w:hint="eastAsia"/>
                <w:sz w:val="20"/>
                <w:szCs w:val="20"/>
              </w:rPr>
              <w:t>を含有する製剤です。必ず指示された服用方法に従ってください。</w:t>
            </w:r>
          </w:p>
          <w:p w14:paraId="00D84A80"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4AEB6F1"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DACF5F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D24830" w14:paraId="62834056" w14:textId="77777777" w:rsidTr="003F20F5">
        <w:tc>
          <w:tcPr>
            <w:tcW w:w="9968" w:type="dxa"/>
            <w:gridSpan w:val="2"/>
          </w:tcPr>
          <w:p w14:paraId="799AEA6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71E7F2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7800D501" w14:textId="77777777" w:rsidR="00000000" w:rsidRDefault="000600ED" w:rsidP="001456F1">
            <w:pPr>
              <w:ind w:leftChars="100" w:left="410" w:hangingChars="100" w:hanging="200"/>
            </w:pPr>
            <w:r w:rsidRPr="000600ED">
              <w:rPr>
                <w:rFonts w:asciiTheme="minorEastAsia" w:hAnsiTheme="minorEastAsia" w:hint="eastAsia"/>
                <w:sz w:val="20"/>
                <w:szCs w:val="20"/>
              </w:rPr>
              <w:t>・アルコールにより薬の作用や副作用が強まることがあります。</w:t>
            </w:r>
          </w:p>
          <w:p w14:paraId="52F87F66" w14:textId="77777777" w:rsidR="00000000"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223C4599" w14:textId="77777777" w:rsidR="00000000" w:rsidRDefault="000600ED" w:rsidP="001456F1">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7D46B461" w14:textId="77777777" w:rsidR="00000000" w:rsidRDefault="000600ED" w:rsidP="001456F1">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1C82D71D" w14:textId="77777777" w:rsidR="00D24830" w:rsidRPr="000600ED" w:rsidRDefault="00D24830" w:rsidP="001456F1">
            <w:pPr>
              <w:ind w:leftChars="100" w:left="410" w:hangingChars="100" w:hanging="200"/>
              <w:rPr>
                <w:rFonts w:asciiTheme="minorEastAsia"/>
                <w:sz w:val="20"/>
                <w:szCs w:val="20"/>
              </w:rPr>
            </w:pPr>
          </w:p>
        </w:tc>
      </w:tr>
      <w:tr w:rsidR="00D24830" w14:paraId="22CAC6EA" w14:textId="77777777" w:rsidTr="003F20F5">
        <w:tc>
          <w:tcPr>
            <w:tcW w:w="9968" w:type="dxa"/>
            <w:gridSpan w:val="2"/>
          </w:tcPr>
          <w:p w14:paraId="6048040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5D03446"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5F723B3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C55B7D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F7B9D2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0448FBC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7EEE9DA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23233CF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19E721E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・呼吸困難（息苦しい）、けいれん、じんましん</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530C880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w:t>
            </w:r>
            <w:r w:rsidRPr="000600ED">
              <w:rPr>
                <w:rFonts w:asciiTheme="majorEastAsia" w:eastAsiaTheme="majorEastAsia" w:hAnsiTheme="majorEastAsia" w:hint="eastAsia"/>
                <w:b/>
                <w:sz w:val="20"/>
                <w:szCs w:val="20"/>
              </w:rPr>
              <w:lastRenderedPageBreak/>
              <w:t>薬剤師に相談してください。</w:t>
            </w:r>
          </w:p>
        </w:tc>
      </w:tr>
      <w:tr w:rsidR="00D24830" w14:paraId="3786F6E3" w14:textId="77777777" w:rsidTr="003F20F5">
        <w:tc>
          <w:tcPr>
            <w:tcW w:w="9968" w:type="dxa"/>
            <w:gridSpan w:val="2"/>
          </w:tcPr>
          <w:p w14:paraId="583DC11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425978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4131E4EA" w14:textId="77777777" w:rsidR="00000000"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p w14:paraId="3227AF9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w:t>
            </w:r>
            <w:r w:rsidRPr="000600ED">
              <w:rPr>
                <w:rFonts w:asciiTheme="minorEastAsia" w:hAnsiTheme="minorEastAsia"/>
                <w:sz w:val="20"/>
                <w:szCs w:val="20"/>
              </w:rPr>
              <w:t>[</w:t>
            </w:r>
            <w:r w:rsidRPr="000600ED">
              <w:rPr>
                <w:rFonts w:asciiTheme="minorEastAsia" w:hAnsiTheme="minorEastAsia" w:hint="eastAsia"/>
                <w:sz w:val="20"/>
                <w:szCs w:val="20"/>
              </w:rPr>
              <w:t>ご家族の方へ］患者さんに自殺念慮、攻撃性などの行動の変化やうつ病、うつ状態の悪化があらわれた場合には、医師と緊密に連絡を取り合ってください。</w:t>
            </w:r>
          </w:p>
        </w:tc>
      </w:tr>
      <w:tr w:rsidR="00D24830" w14:paraId="1B4FAEFD" w14:textId="77777777" w:rsidTr="003F20F5">
        <w:tc>
          <w:tcPr>
            <w:tcW w:w="9968" w:type="dxa"/>
            <w:gridSpan w:val="2"/>
          </w:tcPr>
          <w:p w14:paraId="4FBA388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618947A" w14:textId="77777777" w:rsidR="00D24830" w:rsidRDefault="00D24830" w:rsidP="003F20F5">
            <w:pPr>
              <w:rPr>
                <w:rFonts w:asciiTheme="minorEastAsia"/>
                <w:sz w:val="20"/>
                <w:szCs w:val="20"/>
              </w:rPr>
            </w:pPr>
          </w:p>
          <w:p w14:paraId="6804CD95" w14:textId="77777777" w:rsidR="00D24830" w:rsidRPr="007D422F" w:rsidRDefault="00D24830" w:rsidP="003F20F5">
            <w:pPr>
              <w:rPr>
                <w:rFonts w:asciiTheme="majorEastAsia" w:eastAsiaTheme="majorEastAsia" w:hAnsiTheme="majorEastAsia"/>
                <w:sz w:val="20"/>
                <w:szCs w:val="20"/>
              </w:rPr>
            </w:pPr>
          </w:p>
        </w:tc>
      </w:tr>
    </w:tbl>
    <w:p w14:paraId="5AF8DBED"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D286" w14:textId="77777777" w:rsidR="00254C6D" w:rsidRDefault="00254C6D" w:rsidP="005676BB">
      <w:r>
        <w:separator/>
      </w:r>
    </w:p>
  </w:endnote>
  <w:endnote w:type="continuationSeparator" w:id="0">
    <w:p w14:paraId="3896361B" w14:textId="77777777" w:rsidR="00254C6D" w:rsidRDefault="00254C6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3FE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63C5" w14:textId="77777777" w:rsidR="00254C6D" w:rsidRDefault="00254C6D" w:rsidP="005676BB">
      <w:r>
        <w:separator/>
      </w:r>
    </w:p>
  </w:footnote>
  <w:footnote w:type="continuationSeparator" w:id="0">
    <w:p w14:paraId="1DC2610F" w14:textId="77777777" w:rsidR="00254C6D" w:rsidRDefault="00254C6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54C6D"/>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B5781"/>
    <w:rsid w:val="00CC3FF3"/>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E1ED39"/>
  <w14:defaultImageDpi w14:val="0"/>
  <w15:docId w15:val="{BE1443FA-5C96-4F8B-BBD6-27F6C8AF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2021-06-29T01:07:00Z</dcterms:created>
  <dcterms:modified xsi:type="dcterms:W3CDTF">2021-06-29T01:07:00Z</dcterms:modified>
</cp:coreProperties>
</file>