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72"/>
        <w:gridCol w:w="1299"/>
        <w:gridCol w:w="1465"/>
        <w:gridCol w:w="1465"/>
      </w:tblGrid>
      <w:tr w:rsidR="00955513" w:rsidRPr="00FB1012" w14:paraId="2651BBD4" w14:textId="77777777" w:rsidTr="00180061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2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180061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2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180061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</w:tcBorders>
            <w:vAlign w:val="center"/>
          </w:tcPr>
          <w:p w14:paraId="11B4C0AE" w14:textId="54BC9424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F76F5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29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6499FB3D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C40DC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8BCEF0A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C40DC6" w:rsidRPr="00FB1012" w14:paraId="0FB37EC7" w14:textId="77777777" w:rsidTr="00180061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C40DC6" w:rsidRPr="00FB1012" w:rsidRDefault="00C40DC6" w:rsidP="00C40DC6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78B0E9" w14:textId="798B05AC" w:rsidR="00C40DC6" w:rsidRPr="00816E87" w:rsidRDefault="008B0A8E" w:rsidP="00C40DC6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 w:rsidR="00180061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5</w:t>
            </w:r>
            <w:r w:rsidR="00C40DC6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8DD1B9" w14:textId="062E249E" w:rsidR="00C40DC6" w:rsidRPr="00816E87" w:rsidRDefault="008B0A8E" w:rsidP="00C40DC6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 w:rsidR="00180061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25mg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C40DC6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060454CA" w:rsidR="00C40DC6" w:rsidRPr="00816E87" w:rsidRDefault="00C40DC6" w:rsidP="00C40DC6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C40DC6" w:rsidRPr="00FB1012" w14:paraId="7E22E6B2" w14:textId="77777777" w:rsidTr="00180061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</w:tcBorders>
            <w:vAlign w:val="center"/>
          </w:tcPr>
          <w:p w14:paraId="7DEFDEB3" w14:textId="247C740E" w:rsidR="00C40DC6" w:rsidRPr="00816E87" w:rsidRDefault="0022296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  <w:r w:rsidR="00C40DC6" w:rsidRPr="00816E87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00</w:t>
            </w:r>
            <w:r w:rsidR="00C40DC6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29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5EF586A2" w:rsidR="00C40DC6" w:rsidRPr="00816E87" w:rsidRDefault="00C40DC6" w:rsidP="00C40DC6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65</w:t>
            </w:r>
            <w:r w:rsidRPr="00816E87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20</w:t>
            </w:r>
            <w:r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C40DC6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7EAEBE97" w:rsidR="00C40DC6" w:rsidRPr="00742451" w:rsidRDefault="00C40DC6" w:rsidP="00C40DC6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C40DC6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4E6AF1DD" w:rsidR="00C40DC6" w:rsidRPr="0018006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180061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2527EF64" w:rsidR="00C40DC6" w:rsidRPr="0074245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180061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379D40CE" w14:textId="77777777" w:rsidR="00C21459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</w:t>
            </w:r>
          </w:p>
          <w:p w14:paraId="21EC4700" w14:textId="442AC390" w:rsidR="00C40DC6" w:rsidRPr="0074245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C40DC6" w:rsidRPr="00FB1012" w14:paraId="58AC630C" w14:textId="77777777" w:rsidTr="00180061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809338E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C40DC6" w:rsidRPr="007A23B3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C40DC6" w:rsidRPr="00FB1012" w14:paraId="40825A0C" w14:textId="77777777" w:rsidTr="00180061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C40DC6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0D49B102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0E2972E3" w:rsidR="00C40DC6" w:rsidRPr="00816E87" w:rsidRDefault="006D7A73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年6ヶ月</w:t>
            </w:r>
          </w:p>
          <w:p w14:paraId="1E838D6E" w14:textId="35CC6E51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6F2E47B7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1A9EFF44" w:rsidR="00C40DC6" w:rsidRPr="00816E87" w:rsidRDefault="00161F92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C40DC6" w:rsidRPr="00FB1012" w14:paraId="6D9C0712" w14:textId="77777777" w:rsidTr="009F330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C40DC6" w:rsidRPr="00FB1012" w14:paraId="3E93CDAD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77717025" w:rsidR="00C40DC6" w:rsidRPr="00DF37E5" w:rsidRDefault="00C40DC6" w:rsidP="00302D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C40DC6" w:rsidRPr="00DF37E5" w:rsidRDefault="00C40DC6" w:rsidP="00302D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2"/>
            <w:vAlign w:val="center"/>
          </w:tcPr>
          <w:p w14:paraId="1EC54AEB" w14:textId="77777777" w:rsidR="00C40DC6" w:rsidRPr="00DF37E5" w:rsidRDefault="00C40DC6" w:rsidP="00302DBA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C40DC6" w:rsidRPr="00816E87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FB1012" w14:paraId="2B6AEF1D" w14:textId="77777777" w:rsidTr="009F3301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352A8470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50㎎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58370D1F" w:rsidR="00C40DC6" w:rsidRPr="00816E87" w:rsidRDefault="00202B04" w:rsidP="00C40D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0766BD1" wp14:editId="6D06E5E6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1270</wp:posOffset>
                  </wp:positionV>
                  <wp:extent cx="287655" cy="28765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vAlign w:val="center"/>
          </w:tcPr>
          <w:p w14:paraId="7E70B372" w14:textId="2E83B058" w:rsidR="00C40DC6" w:rsidRPr="00816E87" w:rsidRDefault="00202B04" w:rsidP="00C40DC6">
            <w:pPr>
              <w:widowControl/>
              <w:adjustRightInd/>
              <w:spacing w:line="240" w:lineRule="auto"/>
              <w:ind w:firstLineChars="50" w:firstLine="120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CFAE789" wp14:editId="1302C143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6985</wp:posOffset>
                  </wp:positionV>
                  <wp:extent cx="287655" cy="28765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2"/>
            <w:vAlign w:val="center"/>
          </w:tcPr>
          <w:p w14:paraId="44A116C6" w14:textId="65913C70" w:rsidR="00C40DC6" w:rsidRPr="00816E87" w:rsidRDefault="00202B04" w:rsidP="00C40DC6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0296F78" wp14:editId="5AD2A94B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-1905</wp:posOffset>
                  </wp:positionV>
                  <wp:extent cx="287655" cy="147320"/>
                  <wp:effectExtent l="0" t="0" r="0" b="508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76C738B6" w:rsidR="00C40DC6" w:rsidRPr="00816E87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白色の割線入り素</w:t>
            </w: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02EA3833" w:rsidR="00C40DC6" w:rsidRPr="00816E87" w:rsidRDefault="00C40DC6" w:rsidP="00C40DC6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プレガバリンOD三笠50</w:t>
            </w:r>
          </w:p>
        </w:tc>
      </w:tr>
      <w:tr w:rsidR="00C40DC6" w:rsidRPr="00FB1012" w14:paraId="49FE7E52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74CB5930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約7.5</w:t>
            </w:r>
          </w:p>
        </w:tc>
        <w:tc>
          <w:tcPr>
            <w:tcW w:w="1370" w:type="dxa"/>
            <w:vAlign w:val="center"/>
          </w:tcPr>
          <w:p w14:paraId="771AFBB5" w14:textId="4BD189CC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150</w:t>
            </w:r>
          </w:p>
        </w:tc>
        <w:tc>
          <w:tcPr>
            <w:tcW w:w="1371" w:type="dxa"/>
            <w:gridSpan w:val="2"/>
            <w:vAlign w:val="center"/>
          </w:tcPr>
          <w:p w14:paraId="6137455D" w14:textId="263CA01B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約3.8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C40DC6" w:rsidRPr="00816E87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FB1012" w14:paraId="5612DC20" w14:textId="77777777" w:rsidTr="008B0A8E">
        <w:trPr>
          <w:cantSplit/>
          <w:trHeight w:val="40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6BB60AEF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</w:p>
        </w:tc>
        <w:tc>
          <w:tcPr>
            <w:tcW w:w="1370" w:type="dxa"/>
            <w:vAlign w:val="center"/>
          </w:tcPr>
          <w:p w14:paraId="0F958C81" w14:textId="455AEA6B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1038B071" w:rsidR="00C40DC6" w:rsidRPr="00816E87" w:rsidRDefault="00C40DC6" w:rsidP="00C40DC6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BF0340" w14:textId="31988635" w:rsidR="00C40DC6" w:rsidRPr="00816E87" w:rsidRDefault="00C40DC6" w:rsidP="00C40DC6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62FF06AF" w:rsidR="00C40DC6" w:rsidRPr="00816E87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00374281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FB1012" w14:paraId="56B257A4" w14:textId="77777777" w:rsidTr="009F330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C40DC6" w:rsidRPr="00F21C30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21B925E0" w:rsidR="00C40DC6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BB3428E" w14:textId="389F8C2F" w:rsidR="00C40DC6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tcBorders>
              <w:bottom w:val="double" w:sz="12" w:space="0" w:color="auto"/>
            </w:tcBorders>
            <w:vAlign w:val="center"/>
          </w:tcPr>
          <w:p w14:paraId="470D13A2" w14:textId="6CB04DC7" w:rsidR="00C40DC6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C40DC6" w:rsidRPr="00460B6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C40DC6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BB0373" w14:paraId="2FE47385" w14:textId="77777777" w:rsidTr="00180061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C40DC6" w:rsidRDefault="00C40DC6" w:rsidP="00C40D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C40DC6" w:rsidRPr="00BC59CC" w:rsidRDefault="00C40DC6" w:rsidP="00C40D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29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41B22F07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《参考》プレガバリンOD錠</w:t>
            </w:r>
            <w:r w:rsidRPr="00A043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6BC2E6CC" w14:textId="506041FA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2F1D1659" w14:textId="318ED809" w:rsidR="00474FDB" w:rsidRPr="00D913E0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 wp14:anchorId="34666021" wp14:editId="56829BDE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935" cy="127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09EF2017" w14:textId="1F368A41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5AEB7F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AD485FB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6249C5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58E8B40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880E155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3512D82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C4B8D7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97F2C1A" w14:textId="77777777" w:rsidR="00474FDB" w:rsidRPr="00D913E0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BA2713B" wp14:editId="51DEDF9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118110</wp:posOffset>
                  </wp:positionV>
                  <wp:extent cx="2057400" cy="12642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1ECBD6DC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CFE81AE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AC195D4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F9DA08A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D247C4A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BC0F886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50B1E1F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68F6566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631E799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38EC7FF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357B8D" wp14:editId="14D1B12F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140826</wp:posOffset>
                      </wp:positionV>
                      <wp:extent cx="2583815" cy="534838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0E1D01" w14:textId="78B6A52F" w:rsidR="00474FDB" w:rsidRPr="000B0946" w:rsidRDefault="00474FDB" w:rsidP="00474FDB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「後発医薬品の生物学的同等性試験ガイドライン」に従</w:t>
                                  </w:r>
                                  <w:r w:rsidR="000A095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7E7BB615" w14:textId="77777777" w:rsidR="00474FDB" w:rsidRPr="000B0946" w:rsidRDefault="00474FDB" w:rsidP="00474FD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57B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.25pt;margin-top:11.1pt;width:203.45pt;height:4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" filled="f" stroked="f" strokeweight=".5pt">
                      <v:textbox>
                        <w:txbxContent>
                          <w:p w14:paraId="7E0E1D01" w14:textId="78B6A52F" w:rsidR="00474FDB" w:rsidRPr="000B0946" w:rsidRDefault="00474FDB" w:rsidP="00474FDB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「後発医薬品の生物学的同等性試験ガイドライン」に従</w:t>
                            </w:r>
                            <w:r w:rsidR="000A09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7E7BB615" w14:textId="77777777" w:rsidR="00474FDB" w:rsidRPr="000B0946" w:rsidRDefault="00474FDB" w:rsidP="00474FD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9B85BC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0177A8B" w14:textId="77777777" w:rsidR="00C40DC6" w:rsidRPr="00474FDB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1695F7A2" w:rsidR="00C40DC6" w:rsidRPr="00790B94" w:rsidRDefault="00C40DC6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29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D6C3C1A" w14:textId="323D7B3C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D756EE2" w14:textId="7F27D6A7" w:rsidR="0050028B" w:rsidRDefault="0050028B" w:rsidP="0050028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標準製剤：プレガバリンOD錠</w:t>
            </w:r>
            <w:r w:rsidRPr="001156F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4BB4BE16" w14:textId="4664875C" w:rsidR="00C40DC6" w:rsidRDefault="00A7429E" w:rsidP="0050028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52EED99" wp14:editId="2BDE4E81">
                  <wp:simplePos x="0" y="0"/>
                  <wp:positionH relativeFrom="column">
                    <wp:posOffset>12538</wp:posOffset>
                  </wp:positionH>
                  <wp:positionV relativeFrom="paragraph">
                    <wp:posOffset>131445</wp:posOffset>
                  </wp:positionV>
                  <wp:extent cx="2530475" cy="1606178"/>
                  <wp:effectExtent l="0" t="0" r="317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160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28B" w:rsidRPr="00E13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水/50rpm</w:t>
            </w:r>
          </w:p>
          <w:p w14:paraId="6FED356B" w14:textId="129056F4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A274B7E" w14:textId="65DB0D45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882A44" w14:textId="727C0848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12CA5889" w14:textId="4C394585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7B32D79" w14:textId="2914FAC0" w:rsidR="00C40DC6" w:rsidRPr="00020786" w:rsidRDefault="0050028B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DC0FC7" wp14:editId="0EE0A6D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929950</wp:posOffset>
                      </wp:positionV>
                      <wp:extent cx="2530549" cy="659219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0549" cy="659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34D0E3" w14:textId="3A2C0837" w:rsidR="0050028B" w:rsidRDefault="0050028B" w:rsidP="0050028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      </w:r>
                                  <w:r w:rsidR="0099479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3BC4B8D8" w14:textId="77777777" w:rsidR="0050028B" w:rsidRPr="000B0946" w:rsidRDefault="0050028B" w:rsidP="0050028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C0F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1.45pt;margin-top:73.2pt;width:199.25pt;height:5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" filled="f" stroked="f" strokeweight=".5pt">
                      <v:textbox>
                        <w:txbxContent>
                          <w:p w14:paraId="7034D0E3" w14:textId="3A2C0837" w:rsidR="0050028B" w:rsidRDefault="0050028B" w:rsidP="0050028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</w:r>
                            <w:r w:rsidR="0099479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BC4B8D8" w14:textId="77777777" w:rsidR="0050028B" w:rsidRPr="000B0946" w:rsidRDefault="0050028B" w:rsidP="0050028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0DC6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C40DC6" w:rsidRPr="00FB1012" w:rsidRDefault="00C40DC6" w:rsidP="00C40DC6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C40DC6" w:rsidRPr="00FB1012" w:rsidRDefault="00C40DC6" w:rsidP="00C40DC6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5E852AE" w14:textId="77777777" w:rsidR="00AC72F9" w:rsidRDefault="00AC72F9" w:rsidP="00AC72F9">
      <w:pPr>
        <w:spacing w:line="0" w:lineRule="atLeas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※本製品は、標準製剤と規格が異なりますのでご注意ください。</w:t>
      </w:r>
    </w:p>
    <w:p w14:paraId="4B1444E0" w14:textId="5878C8C6" w:rsidR="00955513" w:rsidRPr="00AC72F9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AC72F9" w:rsidSect="007C4812">
      <w:headerReference w:type="default" r:id="rId14"/>
      <w:footerReference w:type="even" r:id="rId15"/>
      <w:type w:val="continuous"/>
      <w:pgSz w:w="11907" w:h="16840" w:code="9"/>
      <w:pgMar w:top="296" w:right="851" w:bottom="289" w:left="1134" w:header="284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AC6A" w14:textId="77777777" w:rsidR="00B10F55" w:rsidRDefault="00B10F55">
      <w:r>
        <w:separator/>
      </w:r>
    </w:p>
  </w:endnote>
  <w:endnote w:type="continuationSeparator" w:id="0">
    <w:p w14:paraId="26161B8D" w14:textId="77777777" w:rsidR="00B10F55" w:rsidRDefault="00B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7FFE5" w14:textId="77777777" w:rsidR="00B10F55" w:rsidRDefault="00B10F55">
      <w:r>
        <w:separator/>
      </w:r>
    </w:p>
  </w:footnote>
  <w:footnote w:type="continuationSeparator" w:id="0">
    <w:p w14:paraId="53F1E807" w14:textId="77777777" w:rsidR="00B10F55" w:rsidRDefault="00B1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998C" w14:textId="0F77549A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20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722CAE">
      <w:rPr>
        <w:rFonts w:ascii="ＭＳ ゴシック" w:eastAsia="ＭＳ ゴシック" w:hAnsi="ＭＳ ゴシック" w:hint="eastAsia"/>
        <w:sz w:val="22"/>
      </w:rPr>
      <w:t>12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095F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7FAF"/>
    <w:rsid w:val="00141C1E"/>
    <w:rsid w:val="001558DA"/>
    <w:rsid w:val="00156CDB"/>
    <w:rsid w:val="00161F92"/>
    <w:rsid w:val="0017481E"/>
    <w:rsid w:val="00176C52"/>
    <w:rsid w:val="00180061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3584"/>
    <w:rsid w:val="001F402B"/>
    <w:rsid w:val="00200A0E"/>
    <w:rsid w:val="0020166D"/>
    <w:rsid w:val="00202B04"/>
    <w:rsid w:val="00207411"/>
    <w:rsid w:val="00207B78"/>
    <w:rsid w:val="00221B7F"/>
    <w:rsid w:val="00222966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38A9"/>
    <w:rsid w:val="00277255"/>
    <w:rsid w:val="00292B44"/>
    <w:rsid w:val="002A50CB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2DBA"/>
    <w:rsid w:val="003044F2"/>
    <w:rsid w:val="00306B9C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3A89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74FDB"/>
    <w:rsid w:val="00490283"/>
    <w:rsid w:val="00490331"/>
    <w:rsid w:val="004A1B56"/>
    <w:rsid w:val="004C1CA4"/>
    <w:rsid w:val="004C361A"/>
    <w:rsid w:val="004D024C"/>
    <w:rsid w:val="004D5BAC"/>
    <w:rsid w:val="004D5BE5"/>
    <w:rsid w:val="004F4375"/>
    <w:rsid w:val="004F6273"/>
    <w:rsid w:val="004F7F3E"/>
    <w:rsid w:val="0050028B"/>
    <w:rsid w:val="00500412"/>
    <w:rsid w:val="0050700F"/>
    <w:rsid w:val="00512C36"/>
    <w:rsid w:val="00513C37"/>
    <w:rsid w:val="00513E2C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272B7"/>
    <w:rsid w:val="00633B18"/>
    <w:rsid w:val="0063798B"/>
    <w:rsid w:val="00646BEE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7166"/>
    <w:rsid w:val="006D7A73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451"/>
    <w:rsid w:val="007475DD"/>
    <w:rsid w:val="007549D0"/>
    <w:rsid w:val="00755D11"/>
    <w:rsid w:val="00757D97"/>
    <w:rsid w:val="00765EB1"/>
    <w:rsid w:val="00771BA3"/>
    <w:rsid w:val="007811AE"/>
    <w:rsid w:val="00781994"/>
    <w:rsid w:val="007839E1"/>
    <w:rsid w:val="00785C40"/>
    <w:rsid w:val="00790B94"/>
    <w:rsid w:val="007967C1"/>
    <w:rsid w:val="007A23B3"/>
    <w:rsid w:val="007A4040"/>
    <w:rsid w:val="007A5D01"/>
    <w:rsid w:val="007B27CF"/>
    <w:rsid w:val="007B7986"/>
    <w:rsid w:val="007C4812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23419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518"/>
    <w:rsid w:val="008A171D"/>
    <w:rsid w:val="008A7BCB"/>
    <w:rsid w:val="008B0A0B"/>
    <w:rsid w:val="008B0A8E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93714"/>
    <w:rsid w:val="0099479D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101DF"/>
    <w:rsid w:val="00A119EB"/>
    <w:rsid w:val="00A13FA8"/>
    <w:rsid w:val="00A2227D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7429E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2F9"/>
    <w:rsid w:val="00AC7A23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0F55"/>
    <w:rsid w:val="00B129DE"/>
    <w:rsid w:val="00B14A51"/>
    <w:rsid w:val="00B21FB2"/>
    <w:rsid w:val="00B303A6"/>
    <w:rsid w:val="00B312BE"/>
    <w:rsid w:val="00B330CF"/>
    <w:rsid w:val="00B35812"/>
    <w:rsid w:val="00B37F2B"/>
    <w:rsid w:val="00B613BE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1459"/>
    <w:rsid w:val="00C23051"/>
    <w:rsid w:val="00C24EBB"/>
    <w:rsid w:val="00C33656"/>
    <w:rsid w:val="00C34B2B"/>
    <w:rsid w:val="00C3657C"/>
    <w:rsid w:val="00C40DC6"/>
    <w:rsid w:val="00C53547"/>
    <w:rsid w:val="00C54AE6"/>
    <w:rsid w:val="00C55FEE"/>
    <w:rsid w:val="00C64160"/>
    <w:rsid w:val="00C641F6"/>
    <w:rsid w:val="00C72B07"/>
    <w:rsid w:val="00C753D5"/>
    <w:rsid w:val="00C76BAC"/>
    <w:rsid w:val="00C80000"/>
    <w:rsid w:val="00C83E19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12F7E"/>
    <w:rsid w:val="00F13B8B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76F52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49B"/>
    <w:rsid w:val="00FD3D9D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FA56-B84B-4D78-9B6A-2C13BB1B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881</Words>
  <Characters>236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DHO079</cp:lastModifiedBy>
  <cp:revision>29</cp:revision>
  <cp:lastPrinted>2020-03-04T01:15:00Z</cp:lastPrinted>
  <dcterms:created xsi:type="dcterms:W3CDTF">2020-08-20T00:13:00Z</dcterms:created>
  <dcterms:modified xsi:type="dcterms:W3CDTF">2020-11-26T10:35:00Z</dcterms:modified>
</cp:coreProperties>
</file>