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9892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E806162"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7E24C4D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EBE18F8" w14:textId="77777777" w:rsidTr="003F20F5">
        <w:tc>
          <w:tcPr>
            <w:tcW w:w="9968" w:type="dxa"/>
            <w:gridSpan w:val="2"/>
          </w:tcPr>
          <w:p w14:paraId="63A1517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259CFE3" w14:textId="77777777" w:rsidTr="009166E6">
        <w:trPr>
          <w:trHeight w:val="1134"/>
        </w:trPr>
        <w:tc>
          <w:tcPr>
            <w:tcW w:w="7807" w:type="dxa"/>
          </w:tcPr>
          <w:p w14:paraId="1DD0AF6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フェルビナク外用ポンプスプレー</w:t>
            </w:r>
            <w:r w:rsidRPr="000600ED">
              <w:rPr>
                <w:rFonts w:asciiTheme="majorEastAsia" w:eastAsiaTheme="majorEastAsia" w:hAnsiTheme="majorEastAsia"/>
                <w:b/>
                <w:sz w:val="24"/>
                <w:szCs w:val="24"/>
              </w:rPr>
              <w:t>3%</w:t>
            </w:r>
            <w:r w:rsidRPr="000600ED">
              <w:rPr>
                <w:rFonts w:asciiTheme="majorEastAsia" w:eastAsiaTheme="majorEastAsia" w:hAnsiTheme="majorEastAsia" w:hint="eastAsia"/>
                <w:b/>
                <w:sz w:val="24"/>
                <w:szCs w:val="24"/>
              </w:rPr>
              <w:t>「三笠」</w:t>
            </w:r>
          </w:p>
          <w:p w14:paraId="69E6871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フェルビナク</w:t>
            </w:r>
            <w:r w:rsidRPr="000600ED">
              <w:rPr>
                <w:rFonts w:asciiTheme="minorEastAsia" w:hAnsiTheme="minorEastAsia"/>
                <w:sz w:val="20"/>
                <w:szCs w:val="20"/>
              </w:rPr>
              <w:t>(Felbinac)</w:t>
            </w:r>
          </w:p>
          <w:p w14:paraId="4BD97AC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無色澄明の液剤、（ポンプスプレー剤容器）水色、（キャップ）透明</w:t>
            </w:r>
          </w:p>
          <w:p w14:paraId="71484D6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MZ-FBPS</w:t>
            </w:r>
          </w:p>
        </w:tc>
        <w:tc>
          <w:tcPr>
            <w:tcW w:w="2161" w:type="dxa"/>
          </w:tcPr>
          <w:p w14:paraId="7DCE6731"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DD58F4E" wp14:editId="34E78A83">
                  <wp:extent cx="16192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647700"/>
                          </a:xfrm>
                          <a:prstGeom prst="rect">
                            <a:avLst/>
                          </a:prstGeom>
                          <a:noFill/>
                          <a:ln>
                            <a:noFill/>
                          </a:ln>
                        </pic:spPr>
                      </pic:pic>
                    </a:graphicData>
                  </a:graphic>
                </wp:inline>
              </w:drawing>
            </w:r>
          </w:p>
        </w:tc>
      </w:tr>
      <w:tr w:rsidR="00D24830" w14:paraId="77583704" w14:textId="77777777" w:rsidTr="003F20F5">
        <w:tc>
          <w:tcPr>
            <w:tcW w:w="9968" w:type="dxa"/>
            <w:gridSpan w:val="2"/>
          </w:tcPr>
          <w:p w14:paraId="7A8938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D576ACC" w14:textId="77777777" w:rsidR="00000000" w:rsidRDefault="000600ED" w:rsidP="003F20F5">
            <w:pPr>
              <w:ind w:leftChars="100" w:left="210"/>
              <w:jc w:val="left"/>
            </w:pPr>
            <w:r w:rsidRPr="000600ED">
              <w:rPr>
                <w:rFonts w:asciiTheme="minorEastAsia" w:hAnsiTheme="minorEastAsia" w:hint="eastAsia"/>
                <w:sz w:val="20"/>
                <w:szCs w:val="20"/>
              </w:rPr>
              <w:t>皮膚から吸収され、体内でつくられるプロスタグランジンの合成を抑え、炎症に伴う腫れや痛みをやわらげます。</w:t>
            </w:r>
          </w:p>
          <w:p w14:paraId="1DA8FF56"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通常、変形性関節症、筋・筋膜性腰痛症、肩関節周囲炎、腱・腱鞘炎、腱周囲炎、上腕骨上顆炎（テニス肘など）、筋肉痛、外傷後の腫脹・疼痛の治療に用いられます。</w:t>
            </w:r>
          </w:p>
        </w:tc>
      </w:tr>
      <w:tr w:rsidR="00D24830" w14:paraId="6FB3BC1F" w14:textId="77777777" w:rsidTr="003F20F5">
        <w:tc>
          <w:tcPr>
            <w:tcW w:w="9968" w:type="dxa"/>
            <w:gridSpan w:val="2"/>
          </w:tcPr>
          <w:p w14:paraId="0E439E2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317D26D"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・以前に薬を使用して、かゆみ、発疹などのアレルギー症状が出たことがある。アスピリン喘息またはその既往歴、気管支喘息がある。</w:t>
            </w:r>
          </w:p>
          <w:p w14:paraId="53F094A2"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4F83006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F67D038" w14:textId="77777777" w:rsidTr="003F20F5">
        <w:trPr>
          <w:trHeight w:val="788"/>
        </w:trPr>
        <w:tc>
          <w:tcPr>
            <w:tcW w:w="9968" w:type="dxa"/>
            <w:gridSpan w:val="2"/>
          </w:tcPr>
          <w:p w14:paraId="5D44D46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494E62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F4E609A"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・通常、症状により適量を</w:t>
            </w:r>
            <w:r w:rsidRPr="000600ED">
              <w:rPr>
                <w:rFonts w:asciiTheme="minorEastAsia" w:hAnsiTheme="minorEastAsia"/>
                <w:sz w:val="20"/>
                <w:szCs w:val="20"/>
              </w:rPr>
              <w:t>1</w:t>
            </w:r>
            <w:r w:rsidRPr="000600ED">
              <w:rPr>
                <w:rFonts w:asciiTheme="minorEastAsia" w:hAnsiTheme="minorEastAsia" w:hint="eastAsia"/>
                <w:sz w:val="20"/>
                <w:szCs w:val="20"/>
              </w:rPr>
              <w:t>日数回患部に噴霧します。必ず指示された使用方法に従ってください。</w:t>
            </w:r>
          </w:p>
          <w:p w14:paraId="0CDCC625" w14:textId="77777777" w:rsidR="00000000" w:rsidRDefault="000600ED" w:rsidP="001456F1">
            <w:pPr>
              <w:ind w:leftChars="100" w:left="410" w:hangingChars="100" w:hanging="200"/>
            </w:pPr>
            <w:r w:rsidRPr="000600ED">
              <w:rPr>
                <w:rFonts w:asciiTheme="minorEastAsia" w:hAnsiTheme="minorEastAsia" w:hint="eastAsia"/>
                <w:sz w:val="20"/>
                <w:szCs w:val="20"/>
              </w:rPr>
              <w:t>・傷口、眼、粘膜には使用しないでください。</w:t>
            </w:r>
          </w:p>
          <w:p w14:paraId="0CAA36E3" w14:textId="77777777" w:rsidR="00000000" w:rsidRDefault="000600ED" w:rsidP="001456F1">
            <w:pPr>
              <w:ind w:leftChars="100" w:left="410" w:hangingChars="100" w:hanging="200"/>
            </w:pPr>
            <w:r w:rsidRPr="000600ED">
              <w:rPr>
                <w:rFonts w:asciiTheme="minorEastAsia" w:hAnsiTheme="minorEastAsia" w:hint="eastAsia"/>
                <w:sz w:val="20"/>
                <w:szCs w:val="20"/>
              </w:rPr>
              <w:t>・薬を噴霧した患部をラップフィルムなど通気性の悪いもので被わないでください。</w:t>
            </w:r>
          </w:p>
          <w:p w14:paraId="790853D7" w14:textId="77777777" w:rsidR="00000000" w:rsidRDefault="000600ED" w:rsidP="001456F1">
            <w:pPr>
              <w:ind w:leftChars="100" w:left="410" w:hangingChars="100" w:hanging="200"/>
            </w:pPr>
            <w:r w:rsidRPr="000600ED">
              <w:rPr>
                <w:rFonts w:asciiTheme="minorEastAsia" w:hAnsiTheme="minorEastAsia" w:hint="eastAsia"/>
                <w:sz w:val="20"/>
                <w:szCs w:val="20"/>
              </w:rPr>
              <w:t>・点鼻用として鼻腔内に使用しないでください。</w:t>
            </w:r>
          </w:p>
          <w:p w14:paraId="4F8553D8" w14:textId="77777777" w:rsidR="00000000" w:rsidRDefault="000600ED" w:rsidP="001456F1">
            <w:pPr>
              <w:ind w:leftChars="100" w:left="410" w:hangingChars="100" w:hanging="200"/>
            </w:pPr>
            <w:r w:rsidRPr="000600ED">
              <w:rPr>
                <w:rFonts w:asciiTheme="minorEastAsia" w:hAnsiTheme="minorEastAsia" w:hint="eastAsia"/>
                <w:sz w:val="20"/>
                <w:szCs w:val="20"/>
              </w:rPr>
              <w:t>・顔の近く（肩、首など）の吸入する可能性のある部位では注意して使用してください。</w:t>
            </w:r>
          </w:p>
          <w:p w14:paraId="48EE5F4F" w14:textId="77777777" w:rsidR="00000000" w:rsidRDefault="000600ED" w:rsidP="001456F1">
            <w:pPr>
              <w:ind w:leftChars="100" w:left="410" w:hangingChars="100" w:hanging="200"/>
            </w:pPr>
            <w:r w:rsidRPr="000600ED">
              <w:rPr>
                <w:rFonts w:asciiTheme="minorEastAsia" w:hAnsiTheme="minorEastAsia" w:hint="eastAsia"/>
                <w:sz w:val="20"/>
                <w:szCs w:val="20"/>
              </w:rPr>
              <w:t>・使い忘れた場合は、気が付いた時に</w:t>
            </w:r>
            <w:r w:rsidRPr="000600ED">
              <w:rPr>
                <w:rFonts w:asciiTheme="minorEastAsia" w:hAnsiTheme="minorEastAsia"/>
                <w:sz w:val="20"/>
                <w:szCs w:val="20"/>
              </w:rPr>
              <w:t>1</w:t>
            </w:r>
            <w:r w:rsidRPr="000600ED">
              <w:rPr>
                <w:rFonts w:asciiTheme="minorEastAsia" w:hAnsiTheme="minorEastAsia" w:hint="eastAsia"/>
                <w:sz w:val="20"/>
                <w:szCs w:val="20"/>
              </w:rPr>
              <w:t>回分を噴霧してください。ただし、次に使用する時間が近い場合は、忘れた分を抜き、次回より指示どおりに使用してください。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回分を一度に噴霧してはいけません。</w:t>
            </w:r>
          </w:p>
          <w:p w14:paraId="7BCB2B5E"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3C4BB4E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・医師の指示なしに、自分の判断で使うのを止めないでください。</w:t>
            </w:r>
          </w:p>
        </w:tc>
      </w:tr>
      <w:tr w:rsidR="00D24830" w14:paraId="3A083742" w14:textId="77777777" w:rsidTr="003F20F5">
        <w:tc>
          <w:tcPr>
            <w:tcW w:w="9968" w:type="dxa"/>
            <w:gridSpan w:val="2"/>
          </w:tcPr>
          <w:p w14:paraId="0CABC71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5009F0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・化繊、絹、皮革などに付着すると変質することがあるので注意してください。</w:t>
            </w:r>
          </w:p>
          <w:p w14:paraId="73E1D729" w14:textId="77777777" w:rsidR="00D24830" w:rsidRPr="000600ED" w:rsidRDefault="00D24830" w:rsidP="003F20F5">
            <w:pPr>
              <w:ind w:leftChars="100" w:left="410" w:hangingChars="100" w:hanging="200"/>
              <w:jc w:val="left"/>
              <w:rPr>
                <w:rFonts w:asciiTheme="minorEastAsia"/>
                <w:sz w:val="20"/>
                <w:szCs w:val="20"/>
              </w:rPr>
            </w:pPr>
          </w:p>
        </w:tc>
      </w:tr>
      <w:tr w:rsidR="00D24830" w14:paraId="1B0C81E4" w14:textId="77777777" w:rsidTr="003F20F5">
        <w:tc>
          <w:tcPr>
            <w:tcW w:w="9968" w:type="dxa"/>
            <w:gridSpan w:val="2"/>
          </w:tcPr>
          <w:p w14:paraId="683CA01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8D66646"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主な副作用として、かゆみ、皮膚炎、発赤、接触皮膚炎（かぶれ）、刺激感、水疱などが報告されています。このような症状に気づいたら、担当の医師または薬剤師に相談してください。</w:t>
            </w:r>
          </w:p>
          <w:p w14:paraId="541E760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FA3BCD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790886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・蕁麻疹、血管浮腫、呼吸困難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ECEB54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07D8FA8" w14:textId="77777777" w:rsidTr="003F20F5">
        <w:tc>
          <w:tcPr>
            <w:tcW w:w="9968" w:type="dxa"/>
            <w:gridSpan w:val="2"/>
          </w:tcPr>
          <w:p w14:paraId="49DFC44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87A617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・使用のつど必ずキャップをきちんと閉めて保存してください。</w:t>
            </w:r>
          </w:p>
          <w:p w14:paraId="79FAD5FE" w14:textId="77777777" w:rsidR="00000000" w:rsidRDefault="000600ED" w:rsidP="001456F1">
            <w:pPr>
              <w:ind w:leftChars="100" w:left="410" w:hangingChars="100" w:hanging="200"/>
            </w:pPr>
            <w:r w:rsidRPr="000600ED">
              <w:rPr>
                <w:rFonts w:asciiTheme="minorEastAsia" w:hAnsiTheme="minorEastAsia" w:hint="eastAsia"/>
                <w:sz w:val="20"/>
                <w:szCs w:val="20"/>
              </w:rPr>
              <w:t>・乳幼児、小児の手の届かないところで、直射日光、高温、火気、湿気を避けて保管してください。</w:t>
            </w:r>
          </w:p>
          <w:p w14:paraId="26F06C7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01FFEC01" w14:textId="77777777" w:rsidTr="003F20F5">
        <w:tc>
          <w:tcPr>
            <w:tcW w:w="9968" w:type="dxa"/>
            <w:gridSpan w:val="2"/>
          </w:tcPr>
          <w:p w14:paraId="1BFD00F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41BC58C" w14:textId="77777777" w:rsidR="00D24830" w:rsidRDefault="00D24830" w:rsidP="003F20F5">
            <w:pPr>
              <w:rPr>
                <w:rFonts w:asciiTheme="minorEastAsia"/>
                <w:sz w:val="20"/>
                <w:szCs w:val="20"/>
              </w:rPr>
            </w:pPr>
          </w:p>
          <w:p w14:paraId="48766B51" w14:textId="77777777" w:rsidR="00D24830" w:rsidRPr="007D422F" w:rsidRDefault="00D24830" w:rsidP="003F20F5">
            <w:pPr>
              <w:rPr>
                <w:rFonts w:asciiTheme="majorEastAsia" w:eastAsiaTheme="majorEastAsia" w:hAnsiTheme="majorEastAsia"/>
                <w:sz w:val="20"/>
                <w:szCs w:val="20"/>
              </w:rPr>
            </w:pPr>
          </w:p>
        </w:tc>
      </w:tr>
    </w:tbl>
    <w:p w14:paraId="520D9337"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60673" w14:textId="77777777" w:rsidR="000C26EA" w:rsidRDefault="000C26EA" w:rsidP="005676BB">
      <w:r>
        <w:separator/>
      </w:r>
    </w:p>
  </w:endnote>
  <w:endnote w:type="continuationSeparator" w:id="0">
    <w:p w14:paraId="47A4F30A" w14:textId="77777777" w:rsidR="000C26EA" w:rsidRDefault="000C26E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3E12"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2B11" w14:textId="77777777" w:rsidR="000C26EA" w:rsidRDefault="000C26EA" w:rsidP="005676BB">
      <w:r>
        <w:separator/>
      </w:r>
    </w:p>
  </w:footnote>
  <w:footnote w:type="continuationSeparator" w:id="0">
    <w:p w14:paraId="3C5ED99D" w14:textId="77777777" w:rsidR="000C26EA" w:rsidRDefault="000C26E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C26EA"/>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8E7CFA"/>
    <w:rsid w:val="009166E6"/>
    <w:rsid w:val="00A31947"/>
    <w:rsid w:val="00AB2DE2"/>
    <w:rsid w:val="00BB5781"/>
    <w:rsid w:val="00D24830"/>
    <w:rsid w:val="00D94F0B"/>
    <w:rsid w:val="00E0621B"/>
    <w:rsid w:val="00EA6A65"/>
    <w:rsid w:val="00F331B4"/>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0B95BF"/>
  <w14:defaultImageDpi w14:val="0"/>
  <w15:docId w15:val="{B11D7BF9-A7E2-44E5-BC48-84534AEF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2021-01-06T03:39:00Z</dcterms:created>
  <dcterms:modified xsi:type="dcterms:W3CDTF">2021-01-06T03:39:00Z</dcterms:modified>
</cp:coreProperties>
</file>